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21F3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  <w:t>Льготные кредиты и поручительства за МСП</w:t>
      </w:r>
    </w:p>
    <w:p w14:paraId="65811F8C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Один из самых востребованных льготных продуктов – ПСК (Программа стимулирования кредитования). По ней можно получить деньги на оборотные или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инвестцели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, а также рефинансирование ранее взятых займов. Кредиты по льготным ставкам (от 10,5 %) доступны на срок до трех лет предпринимателям из любых отраслей.</w:t>
      </w:r>
    </w:p>
    <w:p w14:paraId="25A42783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b/>
          <w:b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Отраслевые программы льготного кредитования</w:t>
      </w:r>
    </w:p>
    <w:p w14:paraId="258C846A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Благодаря </w:t>
      </w:r>
      <w:hyperlink r:id="rId4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совмещению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 двух федеральных программ – «1764» и ПСК – льготный заем дается под 2,5% – для средних предприятий, под 4% – для малого и микробизнеса. Льготная ставка действует 3 года, затем еще 2 года она не может превышать ключевую более чем на 2,75%.</w:t>
      </w:r>
    </w:p>
    <w:p w14:paraId="1AC09659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Корпорация МСП, как оператор льготной программы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инвесткредитования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, предлагает специальные условия предприятиям из производственной сферы, логистики и гостиничного бизнеса. Плюс в программу добавлены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ОКВЭДы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71 (кроме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подкода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, связанного с застройщиками), 72 и 74 из раздела «Деятельность профессиональная, научная и техническая».</w:t>
      </w:r>
    </w:p>
    <w:p w14:paraId="6954A4E1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Для получения кредита предпринимателям необходим залог. Если его нет или не хватает, поможет поручительство. Малым и средним предприятиям Корпорация предлагает «зонтичное» поручительство: до 50% от суммы кредита, до 1 млрд рублей, до 180 месяцев. Также можно совместить «</w:t>
      </w:r>
      <w:hyperlink r:id="rId5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зонтичное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 поручительство и поручительство региональной гарантийной организации.</w:t>
      </w:r>
    </w:p>
    <w:p w14:paraId="6F462FB1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Поручительство бесплатно для предпринимателя, оно оформляется «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бесшовно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 в одном окне банка при получении кредита. Поручительства Корпорации МСП принимаются в банках-партнерах, ими можно воспользоваться в том числе и при получении льготных кредитов.</w:t>
      </w:r>
    </w:p>
    <w:p w14:paraId="72A07EFA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А специально созданный «</w:t>
      </w:r>
      <w:hyperlink r:id="rId6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Центр поддержки инвестиционного кредитования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 упрощает для бизнеса получение кредитов в рамках профильной госпрограммы. Центр расположен на МСП.РФ и работает по трем направлениям: консультирование, помощь в структурировании инвестпроектов, поддержка при взаимодействии с банками.</w:t>
      </w:r>
    </w:p>
    <w:p w14:paraId="12342965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</w:p>
    <w:p w14:paraId="7624C2CF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  <w:t>Помощь с поиском рынков сбыта</w:t>
      </w:r>
    </w:p>
    <w:p w14:paraId="7B526519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lastRenderedPageBreak/>
        <w:t>Один из самых частых запросов бизнеса — содействие в выходе на рынки сбыта. Сервис «</w:t>
      </w:r>
      <w:hyperlink r:id="rId7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Производственная кооперация и сбыт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 позволяет бизнесу расширить возможности для реализации своих товаров. Сервис сводит на площадке МСП.РФ потенциальных поставщиков и заказчиков, включая крупнейших в стране. Он же может стать точкой входа малого и среднего бизнеса в федеральные торговые сети.</w:t>
      </w:r>
    </w:p>
    <w:p w14:paraId="22FD717C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Стабильный рынок сбыта – мечта предпринимателя. Найти его позволяет </w:t>
      </w:r>
      <w:hyperlink r:id="rId8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участие в закупках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. Сегодня совершать их у малого и среднего бизнеса в рамках 223-ФЗ обязаны все заказчики с госучастием. Квота на такие закупки с прошлого года увеличена до 25%, за ее соблюдением следит Корпорация МСП.</w:t>
      </w:r>
    </w:p>
    <w:p w14:paraId="6FF77032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Малый и средний бизнес может стать участником программ «</w:t>
      </w:r>
      <w:hyperlink r:id="rId9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выращивания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 МСП-поставщиков от крупнейших заказчиков. Это открывает новые возможности для роста и гарантированный рынок сбыта. Заказчик в свою очередь обеспечивается продукцией необходимых объемов и качества в долгосрочной перспективе. Программы помогают предприятиям технологически развиваться, активизировать импортозамещение и создавать новые рабочие места.</w:t>
      </w:r>
    </w:p>
    <w:p w14:paraId="02981951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Большие перспективы открывает возможность заключать офсетные договоры. По ним МСП-поставщики получают выход на рынок сбыта и возможности для инвестирования в модернизацию производства. Заказчику такой подход гарантирует поставку необходимых товаров в нужном объеме. В январе 2023 года ООО «Автодор — Платные Дороги» заключило </w:t>
      </w:r>
      <w:hyperlink r:id="rId10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первый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 в России офсетный договор с поставщиком.</w:t>
      </w:r>
    </w:p>
    <w:p w14:paraId="200FE250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Чтобы участие в закупках стало более удобным для предпринимателей, на МСП.РФ запущен </w:t>
      </w:r>
      <w:hyperlink r:id="rId11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агрегатор закупок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 по 223-ФЗ. Сервис позволяет быстро пройти весь путь от поиска закупок, подготовки и подачи заявок до заключения договоров. При необходимости он же поможет защитить интересы предпринимателя в споре с заказчиком.</w:t>
      </w:r>
    </w:p>
    <w:p w14:paraId="1C69DF26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В интересах небольших сельхозпроизводителей реализуется проект «</w:t>
      </w:r>
      <w:hyperlink r:id="rId12" w:anchor="promoretail_100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Фермерский островок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». Он помогает объединяться в кооперативы и открывать торговые точки в федеральных сетях или в виде отдельных магазинов для продажи собственной продукции. Формат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shop-in-shop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позволяет также привлечь покупательский трафик крупных ритейлеров.</w:t>
      </w:r>
    </w:p>
    <w:p w14:paraId="24A2753F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</w:p>
    <w:p w14:paraId="0778AD75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  <w:lastRenderedPageBreak/>
        <w:t>Помощь в решении проблем</w:t>
      </w:r>
    </w:p>
    <w:p w14:paraId="3BA3247E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Для Корпорации МСП один из приоритетов – выстраивание эффективных каналов обратной связи с бизнесом. Сообщить обо всех нарушениях при получении поддержки, кредитов или о злоупотреблениях проверяющих можно через «</w:t>
      </w:r>
      <w:hyperlink r:id="rId13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Сервис 360</w:t>
        </w:r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vertAlign w:val="superscript"/>
            <w:lang w:eastAsia="ru-RU"/>
            <w14:ligatures w14:val="none"/>
          </w:rPr>
          <w:t>о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». Он помогает отстаивать права предпринимателей, отменять незаконные штрафы и результаты неправомерных проверок.</w:t>
      </w:r>
    </w:p>
    <w:p w14:paraId="7CBBB815" w14:textId="77777777" w:rsidR="007C147A" w:rsidRPr="007C147A" w:rsidRDefault="007C147A" w:rsidP="007C147A">
      <w:pPr>
        <w:shd w:val="clear" w:color="auto" w:fill="FFFFFF"/>
        <w:spacing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Благодаря «</w:t>
      </w:r>
      <w:hyperlink r:id="rId14" w:tgtFrame="_blank" w:history="1"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lang w:eastAsia="ru-RU"/>
            <w14:ligatures w14:val="none"/>
          </w:rPr>
          <w:t>Сервису 360</w:t>
        </w:r>
        <w:r w:rsidRPr="007C147A">
          <w:rPr>
            <w:rFonts w:ascii="Golos Text" w:eastAsia="Times New Roman" w:hAnsi="Golos Text" w:cs="Times New Roman"/>
            <w:color w:val="7E6CC1"/>
            <w:kern w:val="0"/>
            <w:sz w:val="30"/>
            <w:szCs w:val="30"/>
            <w:u w:val="single"/>
            <w:bdr w:val="none" w:sz="0" w:space="0" w:color="auto" w:frame="1"/>
            <w:vertAlign w:val="superscript"/>
            <w:lang w:eastAsia="ru-RU"/>
            <w14:ligatures w14:val="none"/>
          </w:rPr>
          <w:t>о</w:t>
        </w:r>
      </w:hyperlink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» удалось сохранить целое направление бизнеса –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скиммерные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бассейны (это 40% всех бассейнов в стране). Из-за новых СанПиНов их работа была под угрозой, но вместе с бизнесом и Роспотребнадзором Корпорация добилась внесения в нормативную базу изменений, и </w:t>
      </w:r>
      <w:proofErr w:type="spellStart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скиммерные</w:t>
      </w:r>
      <w:proofErr w:type="spellEnd"/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 xml:space="preserve"> бассейны продолжили работу.</w:t>
      </w:r>
    </w:p>
    <w:p w14:paraId="4891F451" w14:textId="77777777" w:rsidR="007C147A" w:rsidRPr="007C147A" w:rsidRDefault="007C147A" w:rsidP="007C147A">
      <w:pPr>
        <w:shd w:val="clear" w:color="auto" w:fill="FFFFFF"/>
        <w:spacing w:before="240"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Одна из приоритетных задач – решение системных вопросов. И значимым результатом стало внесение поправок в КоАП. Они закрепили право бизнеса на ошибку, снизили размеры штрафов и упорядочили проведение проверок.</w:t>
      </w:r>
    </w:p>
    <w:p w14:paraId="2256967A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</w:p>
    <w:p w14:paraId="6ED791FF" w14:textId="77777777" w:rsidR="007C147A" w:rsidRPr="007C147A" w:rsidRDefault="007C147A" w:rsidP="007C147A">
      <w:pPr>
        <w:shd w:val="clear" w:color="auto" w:fill="FFFFFF"/>
        <w:spacing w:after="0" w:line="585" w:lineRule="atLeast"/>
        <w:outlineLvl w:val="1"/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b/>
          <w:bCs/>
          <w:color w:val="000000"/>
          <w:kern w:val="0"/>
          <w:sz w:val="45"/>
          <w:szCs w:val="45"/>
          <w:lang w:eastAsia="ru-RU"/>
          <w14:ligatures w14:val="none"/>
        </w:rPr>
        <w:t>Онлайн-сервисы для бизнеса на МСП.РФ</w:t>
      </w:r>
    </w:p>
    <w:p w14:paraId="5F08CF02" w14:textId="77777777" w:rsidR="007C147A" w:rsidRPr="007C147A" w:rsidRDefault="007C147A" w:rsidP="007C147A">
      <w:pPr>
        <w:shd w:val="clear" w:color="auto" w:fill="FFFFFF"/>
        <w:spacing w:before="240" w:after="0" w:line="240" w:lineRule="auto"/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</w:pPr>
      <w:r w:rsidRPr="007C147A">
        <w:rPr>
          <w:rFonts w:ascii="Golos Text" w:eastAsia="Times New Roman" w:hAnsi="Golos Text" w:cs="Times New Roman"/>
          <w:color w:val="000000"/>
          <w:kern w:val="0"/>
          <w:sz w:val="30"/>
          <w:szCs w:val="30"/>
          <w:lang w:eastAsia="ru-RU"/>
          <w14:ligatures w14:val="none"/>
        </w:rPr>
        <w:t>Цифровая платформа – это единое окно для бизнеса. Через нее предприниматели имеют онлайн-доступ к федеральным и региональным мерам поддержки, услугам, и сервисам. Облегчает процесс недавно запущенный цифровой профиль предпринимателя. В нем из ведомств и организаций собираются данные о бизнесе (только с разрешения собственника), которые используются для повышения адресности и скорости оказания поддержки.</w:t>
      </w:r>
    </w:p>
    <w:p w14:paraId="2E06D81C" w14:textId="77777777" w:rsidR="003D5E8A" w:rsidRDefault="003D5E8A"/>
    <w:sectPr w:rsidR="003D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olos Tex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47A"/>
    <w:rsid w:val="003D5E8A"/>
    <w:rsid w:val="005F6582"/>
    <w:rsid w:val="007C147A"/>
    <w:rsid w:val="00BC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222F"/>
  <w15:chartTrackingRefBased/>
  <w15:docId w15:val="{E6066C46-64DF-46AB-A543-0B371C81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1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4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4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1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1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1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14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14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14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14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14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14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1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1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1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1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1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14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1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14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14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l1agf.xn--p1ai/services/purchase_access/promo" TargetMode="External"/><Relationship Id="rId13" Type="http://schemas.openxmlformats.org/officeDocument/2006/relationships/hyperlink" Target="https://xn--l1agf.xn--p1ai/services/36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l1agf.xn--p1ai/services/development/promo/" TargetMode="External"/><Relationship Id="rId12" Type="http://schemas.openxmlformats.org/officeDocument/2006/relationships/hyperlink" Target="https://xn--l1agf.xn--p1ai/services/development/promo/prod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xn--l1agf.xn--p1ai/services/competence-credit/promo/" TargetMode="External"/><Relationship Id="rId11" Type="http://schemas.openxmlformats.org/officeDocument/2006/relationships/hyperlink" Target="https://xn--l1agf.xn--p1ai/services/purchase_access/promo" TargetMode="External"/><Relationship Id="rId5" Type="http://schemas.openxmlformats.org/officeDocument/2006/relationships/hyperlink" Target="https://corpmsp.ru/finansovaya-podderzhka/zontichnyy-mekhanizm-predostavleniya-poruchitelstv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xn--l1agf.xn--p1ai/services/news/detail/zaklyuchen-pervyy-v-rossii-ofsetnyy-dogovor-s-msp-postavshchikom/" TargetMode="External"/><Relationship Id="rId4" Type="http://schemas.openxmlformats.org/officeDocument/2006/relationships/hyperlink" Target="https://corpmsp.ru/bankam/psk1764/" TargetMode="External"/><Relationship Id="rId9" Type="http://schemas.openxmlformats.org/officeDocument/2006/relationships/hyperlink" Target="https://xn--l1agf.xn--p1ai/services/purchase_access/build-up/" TargetMode="External"/><Relationship Id="rId14" Type="http://schemas.openxmlformats.org/officeDocument/2006/relationships/hyperlink" Target="https://xn--l1agf.xn--p1ai/services/36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2025-03-13T04:24:00Z</dcterms:created>
  <dcterms:modified xsi:type="dcterms:W3CDTF">2025-03-13T04:24:00Z</dcterms:modified>
</cp:coreProperties>
</file>