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7B" w:rsidRPr="008A797B" w:rsidRDefault="008A797B" w:rsidP="008A797B">
      <w:pPr>
        <w:shd w:val="clear" w:color="auto" w:fill="FFFFFF"/>
        <w:spacing w:after="144" w:line="315" w:lineRule="atLeast"/>
        <w:ind w:firstLine="540"/>
        <w:jc w:val="both"/>
        <w:outlineLvl w:val="0"/>
        <w:rPr>
          <w:rFonts w:ascii="Arial" w:eastAsia="Times New Roman" w:hAnsi="Arial" w:cs="Arial"/>
          <w:b/>
          <w:bCs/>
          <w:color w:val="000000"/>
          <w:kern w:val="36"/>
          <w:sz w:val="26"/>
          <w:szCs w:val="26"/>
          <w:lang w:eastAsia="ru-RU"/>
        </w:rPr>
      </w:pPr>
      <w:r w:rsidRPr="008A797B">
        <w:rPr>
          <w:rFonts w:ascii="Arial" w:eastAsia="Times New Roman" w:hAnsi="Arial" w:cs="Arial"/>
          <w:b/>
          <w:bCs/>
          <w:color w:val="000000"/>
          <w:kern w:val="36"/>
          <w:sz w:val="26"/>
          <w:szCs w:val="26"/>
          <w:lang w:eastAsia="ru-RU"/>
        </w:rPr>
        <w:t>Статья 13. Ограничения, связанные с муниципальной службой</w:t>
      </w:r>
    </w:p>
    <w:p w:rsidR="008A797B" w:rsidRPr="008A797B" w:rsidRDefault="008A797B" w:rsidP="008A797B">
      <w:pPr>
        <w:shd w:val="clear" w:color="auto" w:fill="FFFFFF"/>
        <w:spacing w:after="144" w:line="315" w:lineRule="atLeast"/>
        <w:ind w:firstLine="540"/>
        <w:jc w:val="both"/>
        <w:outlineLvl w:val="0"/>
        <w:rPr>
          <w:rFonts w:ascii="Arial" w:eastAsia="Times New Roman" w:hAnsi="Arial" w:cs="Arial"/>
          <w:b/>
          <w:bCs/>
          <w:color w:val="000000"/>
          <w:kern w:val="36"/>
          <w:sz w:val="26"/>
          <w:szCs w:val="26"/>
          <w:lang w:eastAsia="ru-RU"/>
        </w:rPr>
      </w:pPr>
      <w:r w:rsidRPr="008A797B">
        <w:rPr>
          <w:rFonts w:ascii="Arial" w:eastAsia="Times New Roman" w:hAnsi="Arial" w:cs="Arial"/>
          <w:b/>
          <w:bCs/>
          <w:color w:val="000000"/>
          <w:kern w:val="36"/>
          <w:sz w:val="26"/>
          <w:szCs w:val="26"/>
          <w:lang w:eastAsia="ru-RU"/>
        </w:rPr>
        <w:t> </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0" w:name="dst100093"/>
      <w:bookmarkEnd w:id="0"/>
      <w:r w:rsidRPr="008A797B">
        <w:rPr>
          <w:rFonts w:ascii="Arial" w:eastAsia="Times New Roman" w:hAnsi="Arial" w:cs="Arial"/>
          <w:color w:val="000000"/>
          <w:sz w:val="26"/>
          <w:szCs w:val="26"/>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 w:name="dst100094"/>
      <w:bookmarkEnd w:id="1"/>
      <w:r w:rsidRPr="008A797B">
        <w:rPr>
          <w:rFonts w:ascii="Arial" w:eastAsia="Times New Roman" w:hAnsi="Arial" w:cs="Arial"/>
          <w:color w:val="000000"/>
          <w:sz w:val="26"/>
          <w:szCs w:val="26"/>
          <w:lang w:eastAsia="ru-RU"/>
        </w:rPr>
        <w:t>1) признания его недееспособным или ограниченно дееспособным решением суда, вступившим в законную силу;</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2" w:name="dst100095"/>
      <w:bookmarkEnd w:id="2"/>
      <w:r w:rsidRPr="008A797B">
        <w:rPr>
          <w:rFonts w:ascii="Arial" w:eastAsia="Times New Roman" w:hAnsi="Arial" w:cs="Arial"/>
          <w:color w:val="000000"/>
          <w:sz w:val="26"/>
          <w:szCs w:val="26"/>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3" w:name="dst100096"/>
      <w:bookmarkEnd w:id="3"/>
      <w:r w:rsidRPr="008A797B">
        <w:rPr>
          <w:rFonts w:ascii="Arial" w:eastAsia="Times New Roman" w:hAnsi="Arial" w:cs="Arial"/>
          <w:color w:val="000000"/>
          <w:sz w:val="26"/>
          <w:szCs w:val="26"/>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4" w:name="dst66"/>
      <w:bookmarkStart w:id="5" w:name="dst1"/>
      <w:bookmarkStart w:id="6" w:name="dst100097"/>
      <w:bookmarkEnd w:id="4"/>
      <w:bookmarkEnd w:id="5"/>
      <w:bookmarkEnd w:id="6"/>
      <w:r w:rsidRPr="008A797B">
        <w:rPr>
          <w:rFonts w:ascii="Arial" w:eastAsia="Times New Roman" w:hAnsi="Arial" w:cs="Arial"/>
          <w:color w:val="000000"/>
          <w:sz w:val="26"/>
          <w:szCs w:val="26"/>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4" w:anchor="dst100012" w:history="1">
        <w:r w:rsidRPr="008A797B">
          <w:rPr>
            <w:rFonts w:ascii="Arial" w:eastAsia="Times New Roman" w:hAnsi="Arial" w:cs="Arial"/>
            <w:color w:val="666699"/>
            <w:sz w:val="26"/>
            <w:szCs w:val="26"/>
            <w:lang w:eastAsia="ru-RU"/>
          </w:rPr>
          <w:t>Порядок</w:t>
        </w:r>
      </w:hyperlink>
      <w:r w:rsidRPr="008A797B">
        <w:rPr>
          <w:rFonts w:ascii="Arial" w:eastAsia="Times New Roman" w:hAnsi="Arial" w:cs="Arial"/>
          <w:color w:val="000000"/>
          <w:sz w:val="26"/>
          <w:szCs w:val="26"/>
          <w:lang w:eastAsia="ru-RU"/>
        </w:rPr>
        <w:t> прохождения диспансеризации, </w:t>
      </w:r>
      <w:hyperlink r:id="rId5" w:anchor="dst100264" w:history="1">
        <w:r w:rsidRPr="008A797B">
          <w:rPr>
            <w:rFonts w:ascii="Arial" w:eastAsia="Times New Roman" w:hAnsi="Arial" w:cs="Arial"/>
            <w:color w:val="666699"/>
            <w:sz w:val="26"/>
            <w:szCs w:val="26"/>
            <w:lang w:eastAsia="ru-RU"/>
          </w:rPr>
          <w:t>перечень</w:t>
        </w:r>
      </w:hyperlink>
      <w:r w:rsidRPr="008A797B">
        <w:rPr>
          <w:rFonts w:ascii="Arial" w:eastAsia="Times New Roman" w:hAnsi="Arial" w:cs="Arial"/>
          <w:color w:val="000000"/>
          <w:sz w:val="26"/>
          <w:szCs w:val="26"/>
          <w:lang w:eastAsia="ru-RU"/>
        </w:rPr>
        <w:t> таких заболеваний и </w:t>
      </w:r>
      <w:hyperlink r:id="rId6" w:anchor="dst100279" w:history="1">
        <w:r w:rsidRPr="008A797B">
          <w:rPr>
            <w:rFonts w:ascii="Arial" w:eastAsia="Times New Roman" w:hAnsi="Arial" w:cs="Arial"/>
            <w:color w:val="666699"/>
            <w:sz w:val="26"/>
            <w:szCs w:val="26"/>
            <w:lang w:eastAsia="ru-RU"/>
          </w:rPr>
          <w:t>форма</w:t>
        </w:r>
      </w:hyperlink>
      <w:r w:rsidRPr="008A797B">
        <w:rPr>
          <w:rFonts w:ascii="Arial" w:eastAsia="Times New Roman" w:hAnsi="Arial" w:cs="Arial"/>
          <w:color w:val="000000"/>
          <w:sz w:val="26"/>
          <w:szCs w:val="26"/>
          <w:lang w:eastAsia="ru-RU"/>
        </w:rPr>
        <w:t>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(в ред. Федеральных законов от 23.07.2008 </w:t>
      </w:r>
      <w:hyperlink r:id="rId7" w:anchor="dst100721" w:history="1">
        <w:r w:rsidRPr="008A797B">
          <w:rPr>
            <w:rFonts w:ascii="Arial" w:eastAsia="Times New Roman" w:hAnsi="Arial" w:cs="Arial"/>
            <w:color w:val="666699"/>
            <w:sz w:val="26"/>
            <w:szCs w:val="26"/>
            <w:lang w:eastAsia="ru-RU"/>
          </w:rPr>
          <w:t>N 160-ФЗ</w:t>
        </w:r>
      </w:hyperlink>
      <w:r w:rsidRPr="008A797B">
        <w:rPr>
          <w:rFonts w:ascii="Arial" w:eastAsia="Times New Roman" w:hAnsi="Arial" w:cs="Arial"/>
          <w:color w:val="000000"/>
          <w:sz w:val="26"/>
          <w:szCs w:val="26"/>
          <w:lang w:eastAsia="ru-RU"/>
        </w:rPr>
        <w:t>, от 25.11.2013 </w:t>
      </w:r>
      <w:hyperlink r:id="rId8" w:anchor="dst101058" w:history="1">
        <w:r w:rsidRPr="008A797B">
          <w:rPr>
            <w:rFonts w:ascii="Arial" w:eastAsia="Times New Roman" w:hAnsi="Arial" w:cs="Arial"/>
            <w:color w:val="666699"/>
            <w:sz w:val="26"/>
            <w:szCs w:val="26"/>
            <w:lang w:eastAsia="ru-RU"/>
          </w:rPr>
          <w:t>N 317-ФЗ</w:t>
        </w:r>
      </w:hyperlink>
      <w:r w:rsidRPr="008A797B">
        <w:rPr>
          <w:rFonts w:ascii="Arial" w:eastAsia="Times New Roman" w:hAnsi="Arial" w:cs="Arial"/>
          <w:color w:val="000000"/>
          <w:sz w:val="26"/>
          <w:szCs w:val="26"/>
          <w:lang w:eastAsia="ru-RU"/>
        </w:rPr>
        <w:t>)</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7" w:name="dst14"/>
      <w:bookmarkStart w:id="8" w:name="dst10"/>
      <w:bookmarkStart w:id="9" w:name="dst100098"/>
      <w:bookmarkEnd w:id="7"/>
      <w:bookmarkEnd w:id="8"/>
      <w:bookmarkEnd w:id="9"/>
      <w:r w:rsidRPr="008A797B">
        <w:rPr>
          <w:rFonts w:ascii="Arial" w:eastAsia="Times New Roman" w:hAnsi="Arial" w:cs="Arial"/>
          <w:color w:val="000000"/>
          <w:sz w:val="26"/>
          <w:szCs w:val="26"/>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(в ред. Федеральных законов от 21.10.2011 </w:t>
      </w:r>
      <w:hyperlink r:id="rId9" w:anchor="dst100009" w:history="1">
        <w:r w:rsidRPr="008A797B">
          <w:rPr>
            <w:rFonts w:ascii="Arial" w:eastAsia="Times New Roman" w:hAnsi="Arial" w:cs="Arial"/>
            <w:color w:val="666699"/>
            <w:sz w:val="26"/>
            <w:szCs w:val="26"/>
            <w:lang w:eastAsia="ru-RU"/>
          </w:rPr>
          <w:t>N 288-ФЗ</w:t>
        </w:r>
      </w:hyperlink>
      <w:r w:rsidRPr="008A797B">
        <w:rPr>
          <w:rFonts w:ascii="Arial" w:eastAsia="Times New Roman" w:hAnsi="Arial" w:cs="Arial"/>
          <w:color w:val="000000"/>
          <w:sz w:val="26"/>
          <w:szCs w:val="26"/>
          <w:lang w:eastAsia="ru-RU"/>
        </w:rPr>
        <w:t>, от 21.11.2011 </w:t>
      </w:r>
      <w:hyperlink r:id="rId10" w:anchor="dst100359" w:history="1">
        <w:r w:rsidRPr="008A797B">
          <w:rPr>
            <w:rFonts w:ascii="Arial" w:eastAsia="Times New Roman" w:hAnsi="Arial" w:cs="Arial"/>
            <w:color w:val="666699"/>
            <w:sz w:val="26"/>
            <w:szCs w:val="26"/>
            <w:lang w:eastAsia="ru-RU"/>
          </w:rPr>
          <w:t>N 329-ФЗ</w:t>
        </w:r>
      </w:hyperlink>
      <w:r w:rsidRPr="008A797B">
        <w:rPr>
          <w:rFonts w:ascii="Arial" w:eastAsia="Times New Roman" w:hAnsi="Arial" w:cs="Arial"/>
          <w:color w:val="000000"/>
          <w:sz w:val="26"/>
          <w:szCs w:val="26"/>
          <w:lang w:eastAsia="ru-RU"/>
        </w:rPr>
        <w:t>)</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0" w:name="dst100099"/>
      <w:bookmarkEnd w:id="10"/>
      <w:r w:rsidRPr="008A797B">
        <w:rPr>
          <w:rFonts w:ascii="Arial" w:eastAsia="Times New Roman" w:hAnsi="Arial" w:cs="Arial"/>
          <w:color w:val="000000"/>
          <w:sz w:val="26"/>
          <w:szCs w:val="26"/>
          <w:lang w:eastAsia="ru-RU"/>
        </w:rPr>
        <w:t xml:space="preserve">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8A797B">
        <w:rPr>
          <w:rFonts w:ascii="Arial" w:eastAsia="Times New Roman" w:hAnsi="Arial" w:cs="Arial"/>
          <w:color w:val="000000"/>
          <w:sz w:val="26"/>
          <w:szCs w:val="26"/>
          <w:lang w:eastAsia="ru-RU"/>
        </w:rPr>
        <w:lastRenderedPageBreak/>
        <w:t>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1" w:name="dst100100"/>
      <w:bookmarkEnd w:id="11"/>
      <w:r w:rsidRPr="008A797B">
        <w:rPr>
          <w:rFonts w:ascii="Arial" w:eastAsia="Times New Roman" w:hAnsi="Arial" w:cs="Arial"/>
          <w:color w:val="000000"/>
          <w:sz w:val="26"/>
          <w:szCs w:val="26"/>
          <w:lang w:eastAsia="ru-RU"/>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2" w:name="dst100101"/>
      <w:bookmarkEnd w:id="12"/>
      <w:r w:rsidRPr="008A797B">
        <w:rPr>
          <w:rFonts w:ascii="Arial" w:eastAsia="Times New Roman" w:hAnsi="Arial" w:cs="Arial"/>
          <w:color w:val="000000"/>
          <w:sz w:val="26"/>
          <w:szCs w:val="26"/>
          <w:lang w:eastAsia="ru-RU"/>
        </w:rPr>
        <w:t>8) представления подложных документов или заведомо ложных сведений при поступлении на муниципальную службу;</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3" w:name="dst15"/>
      <w:bookmarkStart w:id="14" w:name="dst100102"/>
      <w:bookmarkEnd w:id="13"/>
      <w:bookmarkEnd w:id="14"/>
      <w:r w:rsidRPr="008A797B">
        <w:rPr>
          <w:rFonts w:ascii="Arial" w:eastAsia="Times New Roman" w:hAnsi="Arial" w:cs="Arial"/>
          <w:color w:val="000000"/>
          <w:sz w:val="26"/>
          <w:szCs w:val="26"/>
          <w:lang w:eastAsia="ru-RU"/>
        </w:rPr>
        <w:t>9) непредставления предусмотренных настоящим Федеральным </w:t>
      </w:r>
      <w:hyperlink r:id="rId11" w:anchor="dst100136"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Федеральным </w:t>
      </w:r>
      <w:hyperlink r:id="rId12" w:anchor="dst11"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от 25 декабря 2008 года N 273-ФЗ "О противодействии коррупции" и другими федеральными </w:t>
      </w:r>
      <w:hyperlink r:id="rId13" w:anchor="dst100027" w:history="1">
        <w:r w:rsidRPr="008A797B">
          <w:rPr>
            <w:rFonts w:ascii="Arial" w:eastAsia="Times New Roman" w:hAnsi="Arial" w:cs="Arial"/>
            <w:color w:val="666699"/>
            <w:sz w:val="26"/>
            <w:szCs w:val="26"/>
            <w:lang w:eastAsia="ru-RU"/>
          </w:rPr>
          <w:t>законами</w:t>
        </w:r>
      </w:hyperlink>
      <w:r w:rsidRPr="008A797B">
        <w:rPr>
          <w:rFonts w:ascii="Arial" w:eastAsia="Times New Roman" w:hAnsi="Arial" w:cs="Arial"/>
          <w:color w:val="000000"/>
          <w:sz w:val="26"/>
          <w:szCs w:val="26"/>
          <w:lang w:eastAsia="ru-RU"/>
        </w:rPr>
        <w:t> сведений или представления заведомо недостоверных или неполных сведений при поступлении на муниципальную службу;</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(п. 9 в ред. Федерального </w:t>
      </w:r>
      <w:hyperlink r:id="rId14" w:anchor="dst100360" w:history="1">
        <w:r w:rsidRPr="008A797B">
          <w:rPr>
            <w:rFonts w:ascii="Arial" w:eastAsia="Times New Roman" w:hAnsi="Arial" w:cs="Arial"/>
            <w:color w:val="666699"/>
            <w:sz w:val="26"/>
            <w:szCs w:val="26"/>
            <w:lang w:eastAsia="ru-RU"/>
          </w:rPr>
          <w:t>закона</w:t>
        </w:r>
      </w:hyperlink>
      <w:r w:rsidRPr="008A797B">
        <w:rPr>
          <w:rFonts w:ascii="Arial" w:eastAsia="Times New Roman" w:hAnsi="Arial" w:cs="Arial"/>
          <w:color w:val="000000"/>
          <w:sz w:val="26"/>
          <w:szCs w:val="26"/>
          <w:lang w:eastAsia="ru-RU"/>
        </w:rPr>
        <w:t> от 21.11.2011 N 329-ФЗ)</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5" w:name="dst100313"/>
      <w:bookmarkEnd w:id="15"/>
      <w:r w:rsidRPr="008A797B">
        <w:rPr>
          <w:rFonts w:ascii="Arial" w:eastAsia="Times New Roman" w:hAnsi="Arial" w:cs="Arial"/>
          <w:color w:val="000000"/>
          <w:sz w:val="26"/>
          <w:szCs w:val="26"/>
          <w:lang w:eastAsia="ru-RU"/>
        </w:rPr>
        <w:t>9.1) непредставления сведений, предусмотренных </w:t>
      </w:r>
      <w:hyperlink r:id="rId15" w:anchor="dst100314" w:history="1">
        <w:r w:rsidRPr="008A797B">
          <w:rPr>
            <w:rFonts w:ascii="Arial" w:eastAsia="Times New Roman" w:hAnsi="Arial" w:cs="Arial"/>
            <w:color w:val="666699"/>
            <w:sz w:val="26"/>
            <w:szCs w:val="26"/>
            <w:lang w:eastAsia="ru-RU"/>
          </w:rPr>
          <w:t>статьей 15.1</w:t>
        </w:r>
      </w:hyperlink>
      <w:r w:rsidRPr="008A797B">
        <w:rPr>
          <w:rFonts w:ascii="Arial" w:eastAsia="Times New Roman" w:hAnsi="Arial" w:cs="Arial"/>
          <w:color w:val="000000"/>
          <w:sz w:val="26"/>
          <w:szCs w:val="26"/>
          <w:lang w:eastAsia="ru-RU"/>
        </w:rPr>
        <w:t> настоящего Федерального закона;</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(п. 9.1 введен Федеральным </w:t>
      </w:r>
      <w:hyperlink r:id="rId16" w:anchor="dst100053"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от 30.06.2016 N 224-ФЗ)</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6" w:name="dst98"/>
      <w:bookmarkStart w:id="17" w:name="dst50"/>
      <w:bookmarkEnd w:id="16"/>
      <w:bookmarkEnd w:id="17"/>
      <w:r w:rsidRPr="008A797B">
        <w:rPr>
          <w:rFonts w:ascii="Arial" w:eastAsia="Times New Roman" w:hAnsi="Arial" w:cs="Arial"/>
          <w:color w:val="000000"/>
          <w:sz w:val="26"/>
          <w:szCs w:val="26"/>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(п. 10 введен Федеральным </w:t>
      </w:r>
      <w:hyperlink r:id="rId17" w:anchor="dst100041"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от 02.07.2013 N 170-ФЗ; в ред. Федерального </w:t>
      </w:r>
      <w:hyperlink r:id="rId18" w:anchor="dst100022" w:history="1">
        <w:r w:rsidRPr="008A797B">
          <w:rPr>
            <w:rFonts w:ascii="Arial" w:eastAsia="Times New Roman" w:hAnsi="Arial" w:cs="Arial"/>
            <w:color w:val="666699"/>
            <w:sz w:val="26"/>
            <w:szCs w:val="26"/>
            <w:lang w:eastAsia="ru-RU"/>
          </w:rPr>
          <w:t>закона</w:t>
        </w:r>
      </w:hyperlink>
      <w:r w:rsidRPr="008A797B">
        <w:rPr>
          <w:rFonts w:ascii="Arial" w:eastAsia="Times New Roman" w:hAnsi="Arial" w:cs="Arial"/>
          <w:color w:val="000000"/>
          <w:sz w:val="26"/>
          <w:szCs w:val="26"/>
          <w:lang w:eastAsia="ru-RU"/>
        </w:rPr>
        <w:t> от 26.07.2017 N 192-ФЗ)</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18" w:name="dst68"/>
      <w:bookmarkStart w:id="19" w:name="dst11"/>
      <w:bookmarkEnd w:id="18"/>
      <w:bookmarkEnd w:id="19"/>
      <w:r w:rsidRPr="008A797B">
        <w:rPr>
          <w:rFonts w:ascii="Arial" w:eastAsia="Times New Roman" w:hAnsi="Arial" w:cs="Arial"/>
          <w:color w:val="000000"/>
          <w:sz w:val="26"/>
          <w:szCs w:val="26"/>
          <w:lang w:eastAsia="ru-RU"/>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lastRenderedPageBreak/>
        <w:t>(часть 1.1 введена Федеральным </w:t>
      </w:r>
      <w:hyperlink r:id="rId19" w:anchor="dst100011"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от 21.10.2011 N 288-ФЗ; в ред. Федерального </w:t>
      </w:r>
      <w:hyperlink r:id="rId20" w:anchor="dst100009" w:history="1">
        <w:r w:rsidRPr="008A797B">
          <w:rPr>
            <w:rFonts w:ascii="Arial" w:eastAsia="Times New Roman" w:hAnsi="Arial" w:cs="Arial"/>
            <w:color w:val="666699"/>
            <w:sz w:val="26"/>
            <w:szCs w:val="26"/>
            <w:lang w:eastAsia="ru-RU"/>
          </w:rPr>
          <w:t>закона</w:t>
        </w:r>
      </w:hyperlink>
      <w:r w:rsidRPr="008A797B">
        <w:rPr>
          <w:rFonts w:ascii="Arial" w:eastAsia="Times New Roman" w:hAnsi="Arial" w:cs="Arial"/>
          <w:color w:val="000000"/>
          <w:sz w:val="26"/>
          <w:szCs w:val="26"/>
          <w:lang w:eastAsia="ru-RU"/>
        </w:rPr>
        <w:t> от 04.03.2014 N 23-ФЗ)</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20" w:name="dst105"/>
      <w:bookmarkEnd w:id="20"/>
      <w:r w:rsidRPr="008A797B">
        <w:rPr>
          <w:rFonts w:ascii="Arial" w:eastAsia="Times New Roman" w:hAnsi="Arial" w:cs="Arial"/>
          <w:color w:val="000000"/>
          <w:sz w:val="26"/>
          <w:szCs w:val="26"/>
          <w:lang w:eastAsia="ru-RU"/>
        </w:rP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(часть 1.2 введена Федеральным </w:t>
      </w:r>
      <w:hyperlink r:id="rId21" w:anchor="dst100015" w:history="1">
        <w:r w:rsidRPr="008A797B">
          <w:rPr>
            <w:rFonts w:ascii="Arial" w:eastAsia="Times New Roman" w:hAnsi="Arial" w:cs="Arial"/>
            <w:color w:val="666699"/>
            <w:sz w:val="26"/>
            <w:szCs w:val="26"/>
            <w:lang w:eastAsia="ru-RU"/>
          </w:rPr>
          <w:t>законом</w:t>
        </w:r>
      </w:hyperlink>
      <w:r w:rsidRPr="008A797B">
        <w:rPr>
          <w:rFonts w:ascii="Arial" w:eastAsia="Times New Roman" w:hAnsi="Arial" w:cs="Arial"/>
          <w:color w:val="000000"/>
          <w:sz w:val="26"/>
          <w:szCs w:val="26"/>
          <w:lang w:eastAsia="ru-RU"/>
        </w:rPr>
        <w:t> от 27.12.2018 N 559-ФЗ)</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21" w:name="dst100103"/>
      <w:bookmarkEnd w:id="21"/>
      <w:r w:rsidRPr="008A797B">
        <w:rPr>
          <w:rFonts w:ascii="Arial" w:eastAsia="Times New Roman" w:hAnsi="Arial" w:cs="Arial"/>
          <w:color w:val="000000"/>
          <w:sz w:val="26"/>
          <w:szCs w:val="26"/>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A797B" w:rsidRPr="008A797B" w:rsidRDefault="008A797B" w:rsidP="008A797B">
      <w:pPr>
        <w:shd w:val="clear" w:color="auto" w:fill="FFFFFF"/>
        <w:spacing w:after="0" w:line="315" w:lineRule="atLeast"/>
        <w:ind w:firstLine="540"/>
        <w:jc w:val="both"/>
        <w:rPr>
          <w:rFonts w:ascii="Arial" w:eastAsia="Times New Roman" w:hAnsi="Arial" w:cs="Arial"/>
          <w:color w:val="000000"/>
          <w:sz w:val="26"/>
          <w:szCs w:val="26"/>
          <w:lang w:eastAsia="ru-RU"/>
        </w:rPr>
      </w:pPr>
      <w:bookmarkStart w:id="22" w:name="dst100321"/>
      <w:bookmarkStart w:id="23" w:name="dst103"/>
      <w:bookmarkEnd w:id="22"/>
      <w:bookmarkEnd w:id="23"/>
      <w:r w:rsidRPr="008A797B">
        <w:rPr>
          <w:rFonts w:ascii="Arial" w:eastAsia="Times New Roman" w:hAnsi="Arial" w:cs="Arial"/>
          <w:color w:val="000000"/>
          <w:sz w:val="26"/>
          <w:szCs w:val="26"/>
          <w:lang w:eastAsia="ru-RU"/>
        </w:rPr>
        <w:t>3. 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должности.</w:t>
      </w:r>
    </w:p>
    <w:p w:rsidR="008A797B" w:rsidRPr="008A797B" w:rsidRDefault="008A797B" w:rsidP="008A797B">
      <w:pPr>
        <w:shd w:val="clear" w:color="auto" w:fill="FFFFFF"/>
        <w:spacing w:after="0" w:line="315"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(часть 3 в ред. Федерального </w:t>
      </w:r>
      <w:hyperlink r:id="rId22" w:anchor="dst100009" w:history="1">
        <w:r w:rsidRPr="008A797B">
          <w:rPr>
            <w:rFonts w:ascii="Arial" w:eastAsia="Times New Roman" w:hAnsi="Arial" w:cs="Arial"/>
            <w:color w:val="666699"/>
            <w:sz w:val="26"/>
            <w:szCs w:val="26"/>
            <w:lang w:eastAsia="ru-RU"/>
          </w:rPr>
          <w:t>закона</w:t>
        </w:r>
      </w:hyperlink>
      <w:r w:rsidRPr="008A797B">
        <w:rPr>
          <w:rFonts w:ascii="Arial" w:eastAsia="Times New Roman" w:hAnsi="Arial" w:cs="Arial"/>
          <w:color w:val="000000"/>
          <w:sz w:val="26"/>
          <w:szCs w:val="26"/>
          <w:lang w:eastAsia="ru-RU"/>
        </w:rPr>
        <w:t> от 27.10.2020 N 347-ФЗ)</w:t>
      </w:r>
    </w:p>
    <w:p w:rsidR="008A797B" w:rsidRPr="008A797B" w:rsidRDefault="008A797B" w:rsidP="008A797B">
      <w:pPr>
        <w:shd w:val="clear" w:color="auto" w:fill="FFFFFF"/>
        <w:spacing w:after="0" w:line="394" w:lineRule="atLeast"/>
        <w:jc w:val="both"/>
        <w:rPr>
          <w:rFonts w:ascii="Arial" w:eastAsia="Times New Roman" w:hAnsi="Arial" w:cs="Arial"/>
          <w:color w:val="000000"/>
          <w:sz w:val="26"/>
          <w:szCs w:val="26"/>
          <w:lang w:eastAsia="ru-RU"/>
        </w:rPr>
      </w:pPr>
      <w:r w:rsidRPr="008A797B">
        <w:rPr>
          <w:rFonts w:ascii="Arial" w:eastAsia="Times New Roman" w:hAnsi="Arial" w:cs="Arial"/>
          <w:color w:val="000000"/>
          <w:sz w:val="26"/>
          <w:szCs w:val="26"/>
          <w:lang w:eastAsia="ru-RU"/>
        </w:rPr>
        <w:t>(см. текст в предыдущей редакции)</w:t>
      </w:r>
    </w:p>
    <w:p w:rsidR="009C409F" w:rsidRDefault="009C409F">
      <w:bookmarkStart w:id="24" w:name="_GoBack"/>
      <w:bookmarkEnd w:id="24"/>
    </w:p>
    <w:sectPr w:rsidR="009C40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6C8"/>
    <w:rsid w:val="008A797B"/>
    <w:rsid w:val="009C409F"/>
    <w:rsid w:val="00B92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8BBC2D-1A3F-416E-AFA1-654722C4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A79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797B"/>
    <w:rPr>
      <w:rFonts w:ascii="Times New Roman" w:eastAsia="Times New Roman" w:hAnsi="Times New Roman" w:cs="Times New Roman"/>
      <w:b/>
      <w:bCs/>
      <w:kern w:val="36"/>
      <w:sz w:val="48"/>
      <w:szCs w:val="48"/>
      <w:lang w:eastAsia="ru-RU"/>
    </w:rPr>
  </w:style>
  <w:style w:type="character" w:customStyle="1" w:styleId="blk">
    <w:name w:val="blk"/>
    <w:basedOn w:val="a0"/>
    <w:rsid w:val="008A797B"/>
  </w:style>
  <w:style w:type="character" w:customStyle="1" w:styleId="hl">
    <w:name w:val="hl"/>
    <w:basedOn w:val="a0"/>
    <w:rsid w:val="008A797B"/>
  </w:style>
  <w:style w:type="character" w:customStyle="1" w:styleId="nobr">
    <w:name w:val="nobr"/>
    <w:basedOn w:val="a0"/>
    <w:rsid w:val="008A797B"/>
  </w:style>
  <w:style w:type="character" w:styleId="a3">
    <w:name w:val="Hyperlink"/>
    <w:basedOn w:val="a0"/>
    <w:uiPriority w:val="99"/>
    <w:semiHidden/>
    <w:unhideWhenUsed/>
    <w:rsid w:val="008A79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253947">
      <w:bodyDiv w:val="1"/>
      <w:marLeft w:val="0"/>
      <w:marRight w:val="0"/>
      <w:marTop w:val="0"/>
      <w:marBottom w:val="0"/>
      <w:divBdr>
        <w:top w:val="none" w:sz="0" w:space="0" w:color="auto"/>
        <w:left w:val="none" w:sz="0" w:space="0" w:color="auto"/>
        <w:bottom w:val="none" w:sz="0" w:space="0" w:color="auto"/>
        <w:right w:val="none" w:sz="0" w:space="0" w:color="auto"/>
      </w:divBdr>
      <w:divsChild>
        <w:div w:id="844175555">
          <w:marLeft w:val="0"/>
          <w:marRight w:val="0"/>
          <w:marTop w:val="192"/>
          <w:marBottom w:val="0"/>
          <w:divBdr>
            <w:top w:val="none" w:sz="0" w:space="0" w:color="auto"/>
            <w:left w:val="none" w:sz="0" w:space="0" w:color="auto"/>
            <w:bottom w:val="none" w:sz="0" w:space="0" w:color="auto"/>
            <w:right w:val="none" w:sz="0" w:space="0" w:color="auto"/>
          </w:divBdr>
        </w:div>
        <w:div w:id="98453487">
          <w:marLeft w:val="0"/>
          <w:marRight w:val="0"/>
          <w:marTop w:val="192"/>
          <w:marBottom w:val="0"/>
          <w:divBdr>
            <w:top w:val="none" w:sz="0" w:space="0" w:color="auto"/>
            <w:left w:val="none" w:sz="0" w:space="0" w:color="auto"/>
            <w:bottom w:val="none" w:sz="0" w:space="0" w:color="auto"/>
            <w:right w:val="none" w:sz="0" w:space="0" w:color="auto"/>
          </w:divBdr>
        </w:div>
        <w:div w:id="1195580598">
          <w:marLeft w:val="0"/>
          <w:marRight w:val="0"/>
          <w:marTop w:val="192"/>
          <w:marBottom w:val="0"/>
          <w:divBdr>
            <w:top w:val="none" w:sz="0" w:space="0" w:color="auto"/>
            <w:left w:val="none" w:sz="0" w:space="0" w:color="auto"/>
            <w:bottom w:val="none" w:sz="0" w:space="0" w:color="auto"/>
            <w:right w:val="none" w:sz="0" w:space="0" w:color="auto"/>
          </w:divBdr>
        </w:div>
        <w:div w:id="345444024">
          <w:marLeft w:val="0"/>
          <w:marRight w:val="0"/>
          <w:marTop w:val="192"/>
          <w:marBottom w:val="0"/>
          <w:divBdr>
            <w:top w:val="none" w:sz="0" w:space="0" w:color="auto"/>
            <w:left w:val="none" w:sz="0" w:space="0" w:color="auto"/>
            <w:bottom w:val="none" w:sz="0" w:space="0" w:color="auto"/>
            <w:right w:val="none" w:sz="0" w:space="0" w:color="auto"/>
          </w:divBdr>
        </w:div>
        <w:div w:id="772476646">
          <w:marLeft w:val="0"/>
          <w:marRight w:val="0"/>
          <w:marTop w:val="192"/>
          <w:marBottom w:val="0"/>
          <w:divBdr>
            <w:top w:val="none" w:sz="0" w:space="0" w:color="auto"/>
            <w:left w:val="none" w:sz="0" w:space="0" w:color="auto"/>
            <w:bottom w:val="none" w:sz="0" w:space="0" w:color="auto"/>
            <w:right w:val="none" w:sz="0" w:space="0" w:color="auto"/>
          </w:divBdr>
        </w:div>
        <w:div w:id="283925505">
          <w:marLeft w:val="0"/>
          <w:marRight w:val="0"/>
          <w:marTop w:val="192"/>
          <w:marBottom w:val="0"/>
          <w:divBdr>
            <w:top w:val="none" w:sz="0" w:space="0" w:color="auto"/>
            <w:left w:val="none" w:sz="0" w:space="0" w:color="auto"/>
            <w:bottom w:val="none" w:sz="0" w:space="0" w:color="auto"/>
            <w:right w:val="none" w:sz="0" w:space="0" w:color="auto"/>
          </w:divBdr>
        </w:div>
        <w:div w:id="654334311">
          <w:marLeft w:val="0"/>
          <w:marRight w:val="0"/>
          <w:marTop w:val="192"/>
          <w:marBottom w:val="0"/>
          <w:divBdr>
            <w:top w:val="none" w:sz="0" w:space="0" w:color="auto"/>
            <w:left w:val="none" w:sz="0" w:space="0" w:color="auto"/>
            <w:bottom w:val="none" w:sz="0" w:space="0" w:color="auto"/>
            <w:right w:val="none" w:sz="0" w:space="0" w:color="auto"/>
          </w:divBdr>
        </w:div>
        <w:div w:id="995108505">
          <w:marLeft w:val="0"/>
          <w:marRight w:val="0"/>
          <w:marTop w:val="0"/>
          <w:marBottom w:val="0"/>
          <w:divBdr>
            <w:top w:val="none" w:sz="0" w:space="0" w:color="auto"/>
            <w:left w:val="none" w:sz="0" w:space="0" w:color="auto"/>
            <w:bottom w:val="none" w:sz="0" w:space="0" w:color="auto"/>
            <w:right w:val="none" w:sz="0" w:space="0" w:color="auto"/>
          </w:divBdr>
          <w:divsChild>
            <w:div w:id="1570460352">
              <w:marLeft w:val="0"/>
              <w:marRight w:val="0"/>
              <w:marTop w:val="192"/>
              <w:marBottom w:val="0"/>
              <w:divBdr>
                <w:top w:val="none" w:sz="0" w:space="0" w:color="auto"/>
                <w:left w:val="none" w:sz="0" w:space="0" w:color="auto"/>
                <w:bottom w:val="none" w:sz="0" w:space="0" w:color="auto"/>
                <w:right w:val="none" w:sz="0" w:space="0" w:color="auto"/>
              </w:divBdr>
            </w:div>
          </w:divsChild>
        </w:div>
        <w:div w:id="1478641935">
          <w:marLeft w:val="0"/>
          <w:marRight w:val="0"/>
          <w:marTop w:val="0"/>
          <w:marBottom w:val="0"/>
          <w:divBdr>
            <w:top w:val="none" w:sz="0" w:space="0" w:color="auto"/>
            <w:left w:val="none" w:sz="0" w:space="0" w:color="auto"/>
            <w:bottom w:val="none" w:sz="0" w:space="0" w:color="auto"/>
            <w:right w:val="none" w:sz="0" w:space="0" w:color="auto"/>
          </w:divBdr>
        </w:div>
        <w:div w:id="1519394282">
          <w:marLeft w:val="0"/>
          <w:marRight w:val="0"/>
          <w:marTop w:val="192"/>
          <w:marBottom w:val="0"/>
          <w:divBdr>
            <w:top w:val="none" w:sz="0" w:space="0" w:color="auto"/>
            <w:left w:val="none" w:sz="0" w:space="0" w:color="auto"/>
            <w:bottom w:val="none" w:sz="0" w:space="0" w:color="auto"/>
            <w:right w:val="none" w:sz="0" w:space="0" w:color="auto"/>
          </w:divBdr>
        </w:div>
        <w:div w:id="41441569">
          <w:marLeft w:val="0"/>
          <w:marRight w:val="0"/>
          <w:marTop w:val="0"/>
          <w:marBottom w:val="0"/>
          <w:divBdr>
            <w:top w:val="none" w:sz="0" w:space="0" w:color="auto"/>
            <w:left w:val="none" w:sz="0" w:space="0" w:color="auto"/>
            <w:bottom w:val="none" w:sz="0" w:space="0" w:color="auto"/>
            <w:right w:val="none" w:sz="0" w:space="0" w:color="auto"/>
          </w:divBdr>
          <w:divsChild>
            <w:div w:id="678893069">
              <w:marLeft w:val="0"/>
              <w:marRight w:val="0"/>
              <w:marTop w:val="192"/>
              <w:marBottom w:val="0"/>
              <w:divBdr>
                <w:top w:val="none" w:sz="0" w:space="0" w:color="auto"/>
                <w:left w:val="none" w:sz="0" w:space="0" w:color="auto"/>
                <w:bottom w:val="none" w:sz="0" w:space="0" w:color="auto"/>
                <w:right w:val="none" w:sz="0" w:space="0" w:color="auto"/>
              </w:divBdr>
            </w:div>
          </w:divsChild>
        </w:div>
        <w:div w:id="1758670738">
          <w:marLeft w:val="0"/>
          <w:marRight w:val="0"/>
          <w:marTop w:val="0"/>
          <w:marBottom w:val="0"/>
          <w:divBdr>
            <w:top w:val="none" w:sz="0" w:space="0" w:color="auto"/>
            <w:left w:val="none" w:sz="0" w:space="0" w:color="auto"/>
            <w:bottom w:val="none" w:sz="0" w:space="0" w:color="auto"/>
            <w:right w:val="none" w:sz="0" w:space="0" w:color="auto"/>
          </w:divBdr>
        </w:div>
        <w:div w:id="227611962">
          <w:marLeft w:val="0"/>
          <w:marRight w:val="0"/>
          <w:marTop w:val="192"/>
          <w:marBottom w:val="0"/>
          <w:divBdr>
            <w:top w:val="none" w:sz="0" w:space="0" w:color="auto"/>
            <w:left w:val="none" w:sz="0" w:space="0" w:color="auto"/>
            <w:bottom w:val="none" w:sz="0" w:space="0" w:color="auto"/>
            <w:right w:val="none" w:sz="0" w:space="0" w:color="auto"/>
          </w:divBdr>
        </w:div>
        <w:div w:id="1643190644">
          <w:marLeft w:val="0"/>
          <w:marRight w:val="0"/>
          <w:marTop w:val="192"/>
          <w:marBottom w:val="0"/>
          <w:divBdr>
            <w:top w:val="none" w:sz="0" w:space="0" w:color="auto"/>
            <w:left w:val="none" w:sz="0" w:space="0" w:color="auto"/>
            <w:bottom w:val="none" w:sz="0" w:space="0" w:color="auto"/>
            <w:right w:val="none" w:sz="0" w:space="0" w:color="auto"/>
          </w:divBdr>
        </w:div>
        <w:div w:id="175536969">
          <w:marLeft w:val="0"/>
          <w:marRight w:val="0"/>
          <w:marTop w:val="192"/>
          <w:marBottom w:val="0"/>
          <w:divBdr>
            <w:top w:val="none" w:sz="0" w:space="0" w:color="auto"/>
            <w:left w:val="none" w:sz="0" w:space="0" w:color="auto"/>
            <w:bottom w:val="none" w:sz="0" w:space="0" w:color="auto"/>
            <w:right w:val="none" w:sz="0" w:space="0" w:color="auto"/>
          </w:divBdr>
        </w:div>
        <w:div w:id="1250430118">
          <w:marLeft w:val="0"/>
          <w:marRight w:val="0"/>
          <w:marTop w:val="192"/>
          <w:marBottom w:val="0"/>
          <w:divBdr>
            <w:top w:val="none" w:sz="0" w:space="0" w:color="auto"/>
            <w:left w:val="none" w:sz="0" w:space="0" w:color="auto"/>
            <w:bottom w:val="none" w:sz="0" w:space="0" w:color="auto"/>
            <w:right w:val="none" w:sz="0" w:space="0" w:color="auto"/>
          </w:divBdr>
        </w:div>
        <w:div w:id="1316882872">
          <w:marLeft w:val="0"/>
          <w:marRight w:val="0"/>
          <w:marTop w:val="0"/>
          <w:marBottom w:val="0"/>
          <w:divBdr>
            <w:top w:val="none" w:sz="0" w:space="0" w:color="auto"/>
            <w:left w:val="none" w:sz="0" w:space="0" w:color="auto"/>
            <w:bottom w:val="none" w:sz="0" w:space="0" w:color="auto"/>
            <w:right w:val="none" w:sz="0" w:space="0" w:color="auto"/>
          </w:divBdr>
          <w:divsChild>
            <w:div w:id="1219785031">
              <w:marLeft w:val="0"/>
              <w:marRight w:val="0"/>
              <w:marTop w:val="192"/>
              <w:marBottom w:val="0"/>
              <w:divBdr>
                <w:top w:val="none" w:sz="0" w:space="0" w:color="auto"/>
                <w:left w:val="none" w:sz="0" w:space="0" w:color="auto"/>
                <w:bottom w:val="none" w:sz="0" w:space="0" w:color="auto"/>
                <w:right w:val="none" w:sz="0" w:space="0" w:color="auto"/>
              </w:divBdr>
            </w:div>
          </w:divsChild>
        </w:div>
        <w:div w:id="1472821343">
          <w:marLeft w:val="0"/>
          <w:marRight w:val="0"/>
          <w:marTop w:val="0"/>
          <w:marBottom w:val="0"/>
          <w:divBdr>
            <w:top w:val="none" w:sz="0" w:space="0" w:color="auto"/>
            <w:left w:val="none" w:sz="0" w:space="0" w:color="auto"/>
            <w:bottom w:val="none" w:sz="0" w:space="0" w:color="auto"/>
            <w:right w:val="none" w:sz="0" w:space="0" w:color="auto"/>
          </w:divBdr>
        </w:div>
        <w:div w:id="82797314">
          <w:marLeft w:val="0"/>
          <w:marRight w:val="0"/>
          <w:marTop w:val="192"/>
          <w:marBottom w:val="0"/>
          <w:divBdr>
            <w:top w:val="none" w:sz="0" w:space="0" w:color="auto"/>
            <w:left w:val="none" w:sz="0" w:space="0" w:color="auto"/>
            <w:bottom w:val="none" w:sz="0" w:space="0" w:color="auto"/>
            <w:right w:val="none" w:sz="0" w:space="0" w:color="auto"/>
          </w:divBdr>
        </w:div>
        <w:div w:id="2058354773">
          <w:marLeft w:val="0"/>
          <w:marRight w:val="0"/>
          <w:marTop w:val="0"/>
          <w:marBottom w:val="0"/>
          <w:divBdr>
            <w:top w:val="none" w:sz="0" w:space="0" w:color="auto"/>
            <w:left w:val="none" w:sz="0" w:space="0" w:color="auto"/>
            <w:bottom w:val="none" w:sz="0" w:space="0" w:color="auto"/>
            <w:right w:val="none" w:sz="0" w:space="0" w:color="auto"/>
          </w:divBdr>
          <w:divsChild>
            <w:div w:id="1864516833">
              <w:marLeft w:val="0"/>
              <w:marRight w:val="0"/>
              <w:marTop w:val="192"/>
              <w:marBottom w:val="0"/>
              <w:divBdr>
                <w:top w:val="none" w:sz="0" w:space="0" w:color="auto"/>
                <w:left w:val="none" w:sz="0" w:space="0" w:color="auto"/>
                <w:bottom w:val="none" w:sz="0" w:space="0" w:color="auto"/>
                <w:right w:val="none" w:sz="0" w:space="0" w:color="auto"/>
              </w:divBdr>
            </w:div>
          </w:divsChild>
        </w:div>
        <w:div w:id="1273325203">
          <w:marLeft w:val="0"/>
          <w:marRight w:val="0"/>
          <w:marTop w:val="192"/>
          <w:marBottom w:val="0"/>
          <w:divBdr>
            <w:top w:val="none" w:sz="0" w:space="0" w:color="auto"/>
            <w:left w:val="none" w:sz="0" w:space="0" w:color="auto"/>
            <w:bottom w:val="none" w:sz="0" w:space="0" w:color="auto"/>
            <w:right w:val="none" w:sz="0" w:space="0" w:color="auto"/>
          </w:divBdr>
        </w:div>
        <w:div w:id="55518726">
          <w:marLeft w:val="0"/>
          <w:marRight w:val="0"/>
          <w:marTop w:val="0"/>
          <w:marBottom w:val="0"/>
          <w:divBdr>
            <w:top w:val="none" w:sz="0" w:space="0" w:color="auto"/>
            <w:left w:val="none" w:sz="0" w:space="0" w:color="auto"/>
            <w:bottom w:val="none" w:sz="0" w:space="0" w:color="auto"/>
            <w:right w:val="none" w:sz="0" w:space="0" w:color="auto"/>
          </w:divBdr>
          <w:divsChild>
            <w:div w:id="1285886684">
              <w:marLeft w:val="0"/>
              <w:marRight w:val="0"/>
              <w:marTop w:val="192"/>
              <w:marBottom w:val="0"/>
              <w:divBdr>
                <w:top w:val="none" w:sz="0" w:space="0" w:color="auto"/>
                <w:left w:val="none" w:sz="0" w:space="0" w:color="auto"/>
                <w:bottom w:val="none" w:sz="0" w:space="0" w:color="auto"/>
                <w:right w:val="none" w:sz="0" w:space="0" w:color="auto"/>
              </w:divBdr>
            </w:div>
          </w:divsChild>
        </w:div>
        <w:div w:id="1062214536">
          <w:marLeft w:val="0"/>
          <w:marRight w:val="0"/>
          <w:marTop w:val="0"/>
          <w:marBottom w:val="0"/>
          <w:divBdr>
            <w:top w:val="none" w:sz="0" w:space="0" w:color="auto"/>
            <w:left w:val="none" w:sz="0" w:space="0" w:color="auto"/>
            <w:bottom w:val="none" w:sz="0" w:space="0" w:color="auto"/>
            <w:right w:val="none" w:sz="0" w:space="0" w:color="auto"/>
          </w:divBdr>
        </w:div>
        <w:div w:id="1217742203">
          <w:marLeft w:val="0"/>
          <w:marRight w:val="0"/>
          <w:marTop w:val="192"/>
          <w:marBottom w:val="0"/>
          <w:divBdr>
            <w:top w:val="none" w:sz="0" w:space="0" w:color="auto"/>
            <w:left w:val="none" w:sz="0" w:space="0" w:color="auto"/>
            <w:bottom w:val="none" w:sz="0" w:space="0" w:color="auto"/>
            <w:right w:val="none" w:sz="0" w:space="0" w:color="auto"/>
          </w:divBdr>
        </w:div>
        <w:div w:id="698506502">
          <w:marLeft w:val="0"/>
          <w:marRight w:val="0"/>
          <w:marTop w:val="0"/>
          <w:marBottom w:val="0"/>
          <w:divBdr>
            <w:top w:val="none" w:sz="0" w:space="0" w:color="auto"/>
            <w:left w:val="none" w:sz="0" w:space="0" w:color="auto"/>
            <w:bottom w:val="none" w:sz="0" w:space="0" w:color="auto"/>
            <w:right w:val="none" w:sz="0" w:space="0" w:color="auto"/>
          </w:divBdr>
          <w:divsChild>
            <w:div w:id="440342360">
              <w:marLeft w:val="0"/>
              <w:marRight w:val="0"/>
              <w:marTop w:val="192"/>
              <w:marBottom w:val="0"/>
              <w:divBdr>
                <w:top w:val="none" w:sz="0" w:space="0" w:color="auto"/>
                <w:left w:val="none" w:sz="0" w:space="0" w:color="auto"/>
                <w:bottom w:val="none" w:sz="0" w:space="0" w:color="auto"/>
                <w:right w:val="none" w:sz="0" w:space="0" w:color="auto"/>
              </w:divBdr>
            </w:div>
          </w:divsChild>
        </w:div>
        <w:div w:id="1693871353">
          <w:marLeft w:val="0"/>
          <w:marRight w:val="0"/>
          <w:marTop w:val="0"/>
          <w:marBottom w:val="0"/>
          <w:divBdr>
            <w:top w:val="none" w:sz="0" w:space="0" w:color="auto"/>
            <w:left w:val="none" w:sz="0" w:space="0" w:color="auto"/>
            <w:bottom w:val="none" w:sz="0" w:space="0" w:color="auto"/>
            <w:right w:val="none" w:sz="0" w:space="0" w:color="auto"/>
          </w:divBdr>
        </w:div>
        <w:div w:id="1008557057">
          <w:marLeft w:val="0"/>
          <w:marRight w:val="0"/>
          <w:marTop w:val="192"/>
          <w:marBottom w:val="0"/>
          <w:divBdr>
            <w:top w:val="none" w:sz="0" w:space="0" w:color="auto"/>
            <w:left w:val="none" w:sz="0" w:space="0" w:color="auto"/>
            <w:bottom w:val="none" w:sz="0" w:space="0" w:color="auto"/>
            <w:right w:val="none" w:sz="0" w:space="0" w:color="auto"/>
          </w:divBdr>
        </w:div>
        <w:div w:id="1482119494">
          <w:marLeft w:val="0"/>
          <w:marRight w:val="0"/>
          <w:marTop w:val="0"/>
          <w:marBottom w:val="0"/>
          <w:divBdr>
            <w:top w:val="none" w:sz="0" w:space="0" w:color="auto"/>
            <w:left w:val="none" w:sz="0" w:space="0" w:color="auto"/>
            <w:bottom w:val="none" w:sz="0" w:space="0" w:color="auto"/>
            <w:right w:val="none" w:sz="0" w:space="0" w:color="auto"/>
          </w:divBdr>
          <w:divsChild>
            <w:div w:id="655426412">
              <w:marLeft w:val="0"/>
              <w:marRight w:val="0"/>
              <w:marTop w:val="192"/>
              <w:marBottom w:val="0"/>
              <w:divBdr>
                <w:top w:val="none" w:sz="0" w:space="0" w:color="auto"/>
                <w:left w:val="none" w:sz="0" w:space="0" w:color="auto"/>
                <w:bottom w:val="none" w:sz="0" w:space="0" w:color="auto"/>
                <w:right w:val="none" w:sz="0" w:space="0" w:color="auto"/>
              </w:divBdr>
            </w:div>
          </w:divsChild>
        </w:div>
        <w:div w:id="1701514676">
          <w:marLeft w:val="0"/>
          <w:marRight w:val="0"/>
          <w:marTop w:val="192"/>
          <w:marBottom w:val="0"/>
          <w:divBdr>
            <w:top w:val="none" w:sz="0" w:space="0" w:color="auto"/>
            <w:left w:val="none" w:sz="0" w:space="0" w:color="auto"/>
            <w:bottom w:val="none" w:sz="0" w:space="0" w:color="auto"/>
            <w:right w:val="none" w:sz="0" w:space="0" w:color="auto"/>
          </w:divBdr>
        </w:div>
        <w:div w:id="1065958480">
          <w:marLeft w:val="0"/>
          <w:marRight w:val="0"/>
          <w:marTop w:val="192"/>
          <w:marBottom w:val="0"/>
          <w:divBdr>
            <w:top w:val="none" w:sz="0" w:space="0" w:color="auto"/>
            <w:left w:val="none" w:sz="0" w:space="0" w:color="auto"/>
            <w:bottom w:val="none" w:sz="0" w:space="0" w:color="auto"/>
            <w:right w:val="none" w:sz="0" w:space="0" w:color="auto"/>
          </w:divBdr>
        </w:div>
        <w:div w:id="461463663">
          <w:marLeft w:val="0"/>
          <w:marRight w:val="0"/>
          <w:marTop w:val="0"/>
          <w:marBottom w:val="0"/>
          <w:divBdr>
            <w:top w:val="none" w:sz="0" w:space="0" w:color="auto"/>
            <w:left w:val="none" w:sz="0" w:space="0" w:color="auto"/>
            <w:bottom w:val="none" w:sz="0" w:space="0" w:color="auto"/>
            <w:right w:val="none" w:sz="0" w:space="0" w:color="auto"/>
          </w:divBdr>
          <w:divsChild>
            <w:div w:id="1409032345">
              <w:marLeft w:val="0"/>
              <w:marRight w:val="0"/>
              <w:marTop w:val="192"/>
              <w:marBottom w:val="0"/>
              <w:divBdr>
                <w:top w:val="none" w:sz="0" w:space="0" w:color="auto"/>
                <w:left w:val="none" w:sz="0" w:space="0" w:color="auto"/>
                <w:bottom w:val="none" w:sz="0" w:space="0" w:color="auto"/>
                <w:right w:val="none" w:sz="0" w:space="0" w:color="auto"/>
              </w:divBdr>
            </w:div>
          </w:divsChild>
        </w:div>
        <w:div w:id="846820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97264/cdd56c0eaf1c125fff22ee90b0ffa1793d483537/" TargetMode="External"/><Relationship Id="rId13" Type="http://schemas.openxmlformats.org/officeDocument/2006/relationships/hyperlink" Target="http://www.consultant.ru/document/cons_doc_LAW_358876/" TargetMode="External"/><Relationship Id="rId18" Type="http://schemas.openxmlformats.org/officeDocument/2006/relationships/hyperlink" Target="http://www.consultant.ru/document/cons_doc_LAW_220912/30b3f8c55f65557c253227a65b908cc075ce114a/" TargetMode="External"/><Relationship Id="rId3" Type="http://schemas.openxmlformats.org/officeDocument/2006/relationships/webSettings" Target="webSettings.xml"/><Relationship Id="rId21" Type="http://schemas.openxmlformats.org/officeDocument/2006/relationships/hyperlink" Target="http://www.consultant.ru/document/cons_doc_LAW_314688/b004fed0b70d0f223e4a81f8ad6cd92af90a7e3b/" TargetMode="External"/><Relationship Id="rId7" Type="http://schemas.openxmlformats.org/officeDocument/2006/relationships/hyperlink" Target="http://www.consultant.ru/document/cons_doc_LAW_286514/409c65f5ef2a022873a17dfc971fa33e4c80c716/" TargetMode="External"/><Relationship Id="rId12" Type="http://schemas.openxmlformats.org/officeDocument/2006/relationships/hyperlink" Target="http://www.consultant.ru/document/cons_doc_LAW_358829/0df55120032a62dbb9f5793d06448e4132c1ac0e/" TargetMode="External"/><Relationship Id="rId17" Type="http://schemas.openxmlformats.org/officeDocument/2006/relationships/hyperlink" Target="http://www.consultant.ru/document/cons_doc_LAW_148481/ad890e68b83c920baeae9bb9fdc9b94feb1af0ad/" TargetMode="External"/><Relationship Id="rId2" Type="http://schemas.openxmlformats.org/officeDocument/2006/relationships/settings" Target="settings.xml"/><Relationship Id="rId16" Type="http://schemas.openxmlformats.org/officeDocument/2006/relationships/hyperlink" Target="http://www.consultant.ru/document/cons_doc_LAW_200401/b004fed0b70d0f223e4a81f8ad6cd92af90a7e3b/" TargetMode="External"/><Relationship Id="rId20" Type="http://schemas.openxmlformats.org/officeDocument/2006/relationships/hyperlink" Target="http://www.consultant.ru/document/cons_doc_LAW_159741/3d0cac60971a511280cbba229d9b6329c07731f7/" TargetMode="External"/><Relationship Id="rId1" Type="http://schemas.openxmlformats.org/officeDocument/2006/relationships/styles" Target="styles.xml"/><Relationship Id="rId6" Type="http://schemas.openxmlformats.org/officeDocument/2006/relationships/hyperlink" Target="http://www.consultant.ru/document/cons_doc_LAW_96619/" TargetMode="External"/><Relationship Id="rId11" Type="http://schemas.openxmlformats.org/officeDocument/2006/relationships/hyperlink" Target="http://www.consultant.ru/document/cons_doc_LAW_366152/f38414963ae59427ec8be2bc300dca5f050524a6/" TargetMode="External"/><Relationship Id="rId24" Type="http://schemas.openxmlformats.org/officeDocument/2006/relationships/theme" Target="theme/theme1.xml"/><Relationship Id="rId5" Type="http://schemas.openxmlformats.org/officeDocument/2006/relationships/hyperlink" Target="http://www.consultant.ru/document/cons_doc_LAW_96619/" TargetMode="External"/><Relationship Id="rId15" Type="http://schemas.openxmlformats.org/officeDocument/2006/relationships/hyperlink" Target="http://www.consultant.ru/document/cons_doc_LAW_366152/d0fe25e9eec7e98d807da6114b709867b861c07b/" TargetMode="External"/><Relationship Id="rId23" Type="http://schemas.openxmlformats.org/officeDocument/2006/relationships/fontTable" Target="fontTable.xml"/><Relationship Id="rId10" Type="http://schemas.openxmlformats.org/officeDocument/2006/relationships/hyperlink" Target="http://www.consultant.ru/document/cons_doc_LAW_201517/1d180977d026edde9616ec2b675f597f5573a08e/" TargetMode="External"/><Relationship Id="rId19" Type="http://schemas.openxmlformats.org/officeDocument/2006/relationships/hyperlink" Target="http://www.consultant.ru/document/cons_doc_LAW_120714/" TargetMode="External"/><Relationship Id="rId4" Type="http://schemas.openxmlformats.org/officeDocument/2006/relationships/hyperlink" Target="http://www.consultant.ru/document/cons_doc_LAW_96619/" TargetMode="External"/><Relationship Id="rId9" Type="http://schemas.openxmlformats.org/officeDocument/2006/relationships/hyperlink" Target="http://www.consultant.ru/document/cons_doc_LAW_120714/" TargetMode="External"/><Relationship Id="rId14" Type="http://schemas.openxmlformats.org/officeDocument/2006/relationships/hyperlink" Target="http://www.consultant.ru/document/cons_doc_LAW_201517/1d180977d026edde9616ec2b675f597f5573a08e/" TargetMode="External"/><Relationship Id="rId22" Type="http://schemas.openxmlformats.org/officeDocument/2006/relationships/hyperlink" Target="http://www.consultant.ru/document/cons_doc_LAW_366076/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1314</Words>
  <Characters>7491</Characters>
  <Application>Microsoft Office Word</Application>
  <DocSecurity>0</DocSecurity>
  <Lines>62</Lines>
  <Paragraphs>17</Paragraphs>
  <ScaleCrop>false</ScaleCrop>
  <Company>SPecialiST RePack</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Олеся</cp:lastModifiedBy>
  <cp:revision>2</cp:revision>
  <dcterms:created xsi:type="dcterms:W3CDTF">2021-04-12T03:20:00Z</dcterms:created>
  <dcterms:modified xsi:type="dcterms:W3CDTF">2021-04-12T03:21:00Z</dcterms:modified>
</cp:coreProperties>
</file>