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87B9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Гранты для малого бизнеса в 2026 году</w:t>
      </w:r>
    </w:p>
    <w:p w14:paraId="61FC686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Гранты — это финансовая поддержка от государства, которую не нужно возвращать, если использовать её по правилам. Если нарушить условия, деньги могут потребовать вернуть.</w:t>
      </w:r>
    </w:p>
    <w:p w14:paraId="2B3DE0A2" w14:textId="77777777" w:rsidR="00B45DD4" w:rsidRPr="00B45DD4" w:rsidRDefault="00B45DD4" w:rsidP="00B45D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Деньги выдаются на конкретные цели.</w:t>
      </w:r>
    </w:p>
    <w:p w14:paraId="7FDF620B" w14:textId="77777777" w:rsidR="00B45DD4" w:rsidRPr="00B45DD4" w:rsidRDefault="00B45DD4" w:rsidP="00B45D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Нужно подать заявку и пройти конкурс.</w:t>
      </w:r>
    </w:p>
    <w:p w14:paraId="37C12CDE" w14:textId="77777777" w:rsidR="00B45DD4" w:rsidRPr="00B45DD4" w:rsidRDefault="00B45DD4" w:rsidP="00B45D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Требуется бизнес-план или описание проекта.</w:t>
      </w:r>
    </w:p>
    <w:p w14:paraId="08E317A5" w14:textId="77777777" w:rsidR="00B45DD4" w:rsidRPr="00B45DD4" w:rsidRDefault="00B45DD4" w:rsidP="00B45D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За потраченные средства нужно отчитаться.</w:t>
      </w:r>
    </w:p>
    <w:p w14:paraId="0B0EC400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Гранты для молодых предпринимателей</w:t>
      </w:r>
    </w:p>
    <w:p w14:paraId="5081EA2C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У Минэкономразвития РФ есть отдельная </w:t>
      </w:r>
      <w:hyperlink r:id="rId5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программа поддержки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для молодых предпринимателей. Грант могут получить ИП и компании, если их учредителям от 14 до 25 лет. Тем, кому ещё нет 18 лет, понадобится согласие родителей.</w:t>
      </w:r>
    </w:p>
    <w:p w14:paraId="23018057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Размер гранта — от 100 000 до 500 000 ₽. Если бизнес работает в Арктической зоне: Мурманской и Архангельской областях, Ненецком, Ямало-Ненецком и Чукотском автономном округе, Карелии, Коми, Якутии или Красноярском крае — можно получить до 1 млн ₽. </w:t>
      </w:r>
      <w:hyperlink r:id="rId6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Все условия прописаны в приказе Минэкономразвития России № 149 от 24 марта 2022 года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0BA541BB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Чтобы получить грант, нужно выполнить два обязательных условия:</w:t>
      </w:r>
    </w:p>
    <w:p w14:paraId="5DD75848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8E1D3E2" wp14:editId="0A8A6CBB">
                <wp:extent cx="381000" cy="381000"/>
                <wp:effectExtent l="0" t="0" r="0" b="0"/>
                <wp:docPr id="519442371" name="AutoShape 20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62B73B" id="AutoShape 20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962A896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вложить в проект не менее 25% собственных средств;</w:t>
      </w:r>
    </w:p>
    <w:p w14:paraId="48EA4195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B79FD80" wp14:editId="11FF00DA">
                <wp:extent cx="381000" cy="381000"/>
                <wp:effectExtent l="0" t="0" r="0" b="0"/>
                <wp:docPr id="373173992" name="AutoShape 21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6AE544" id="AutoShape 21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E2C8B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пройти бесплатное обучение в центре поддержки предпринимателей «Мой бизнес».</w:t>
      </w:r>
    </w:p>
    <w:p w14:paraId="603B21A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При этом не важно, как давно зарегистрировано ИП или компания — ограничений по сроку работы бизнеса нет. Заявки принимают региональные органы власти — обычно это департамент или министерство экономики региона.</w:t>
      </w:r>
    </w:p>
    <w:p w14:paraId="578698D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На что можно и нельзя потратить грант:</w:t>
      </w:r>
    </w:p>
    <w:p w14:paraId="61A38C5C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Можно</w:t>
      </w:r>
    </w:p>
    <w:p w14:paraId="5A4C8E18" w14:textId="77777777" w:rsidR="00B45DD4" w:rsidRPr="00B45DD4" w:rsidRDefault="00B45DD4" w:rsidP="00B45D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Аренда или ремонт помещения</w:t>
      </w:r>
    </w:p>
    <w:p w14:paraId="45F42568" w14:textId="77777777" w:rsidR="00B45DD4" w:rsidRPr="00B45DD4" w:rsidRDefault="00B45DD4" w:rsidP="00B45D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Подключение к инженерным сетям</w:t>
      </w:r>
    </w:p>
    <w:p w14:paraId="424BD5D5" w14:textId="77777777" w:rsidR="00B45DD4" w:rsidRPr="00B45DD4" w:rsidRDefault="00B45DD4" w:rsidP="00B45D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Покупка оборудования, оргтехники и программного обеспечения</w:t>
      </w:r>
    </w:p>
    <w:p w14:paraId="7257180E" w14:textId="77777777" w:rsidR="00B45DD4" w:rsidRPr="00B45DD4" w:rsidRDefault="00B45DD4" w:rsidP="00B45D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lastRenderedPageBreak/>
        <w:t>Оплата коммунальных услуг и связи</w:t>
      </w:r>
    </w:p>
    <w:p w14:paraId="1242BC76" w14:textId="77777777" w:rsidR="00B45DD4" w:rsidRPr="00B45DD4" w:rsidRDefault="00B45DD4" w:rsidP="00B45D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Первоначальные платежи по договорам лизинга и другие расходы, связанные с запуском и работой бизнеса</w:t>
      </w:r>
    </w:p>
    <w:p w14:paraId="2544B996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Нельзя</w:t>
      </w:r>
    </w:p>
    <w:p w14:paraId="5890643E" w14:textId="77777777" w:rsidR="00B45DD4" w:rsidRPr="00B45DD4" w:rsidRDefault="00B45DD4" w:rsidP="00B45D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Уплата налогов и сборов</w:t>
      </w:r>
    </w:p>
    <w:p w14:paraId="36627391" w14:textId="77777777" w:rsidR="00B45DD4" w:rsidRPr="00B45DD4" w:rsidRDefault="00B45DD4" w:rsidP="00B45D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Погашение процентов по кредитам и микрозаймам</w:t>
      </w:r>
    </w:p>
    <w:p w14:paraId="79F861BB" w14:textId="77777777" w:rsidR="00B45DD4" w:rsidRPr="00B45DD4" w:rsidRDefault="00B45DD4" w:rsidP="00B45D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Покупка недвижимости</w:t>
      </w:r>
    </w:p>
    <w:p w14:paraId="48CA3DE4" w14:textId="77777777" w:rsidR="00B45DD4" w:rsidRPr="00B45DD4" w:rsidRDefault="00B45DD4" w:rsidP="00B45D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spacing w:val="-8"/>
          <w:kern w:val="0"/>
          <w:sz w:val="30"/>
          <w:szCs w:val="30"/>
          <w:lang w:eastAsia="ru-RU"/>
          <w14:ligatures w14:val="none"/>
        </w:rPr>
        <w:t>Покупка автомобиля</w:t>
      </w:r>
    </w:p>
    <w:p w14:paraId="11B53084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Важно: программа грантов для молодых предпринимателей не действует в Москве.</w:t>
      </w:r>
    </w:p>
    <w:p w14:paraId="6F1305E0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Гранты для социального бизнеса</w:t>
      </w:r>
    </w:p>
    <w:p w14:paraId="47D55EFB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Социальный бизнес работает как коммерческий проект, но направлен на решение социальной задачи и старается быть устойчивым без постоянных пожертвований. Чаще всего это проекты, которые помогают людям с инвалидностью, пожилым, многодетным и малообеспеченным семьям.</w:t>
      </w:r>
    </w:p>
    <w:p w14:paraId="5FA99FB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Все льготы и меры поддержки, которые положены социальному бизнесу, перечислены в законе 209-ФЗ. Главные условия:</w:t>
      </w:r>
    </w:p>
    <w:p w14:paraId="09613C33" w14:textId="77777777" w:rsidR="00B45DD4" w:rsidRPr="00B45DD4" w:rsidRDefault="00B45DD4" w:rsidP="00B45DD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компания находится в </w:t>
      </w:r>
      <w:hyperlink r:id="rId7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Реестре социальных предприятий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;</w:t>
      </w:r>
    </w:p>
    <w:p w14:paraId="724F28A5" w14:textId="77777777" w:rsidR="00B45DD4" w:rsidRPr="00B45DD4" w:rsidRDefault="00B45DD4" w:rsidP="00B45DD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предприниматель должен пройти курс от центра «Мой бизнес», вложить не менее 25% собственных средств и не иметь задолженностей по налогам или сборам.</w:t>
      </w:r>
    </w:p>
    <w:p w14:paraId="61D74404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Получить можно до 500 000 ₽, в Арктике — до 1 млн ₽, а потратить на аренду, ремонт, покупку оборудования или сырья, оплату коммунальных услуг, маркетинг, франшизу.</w:t>
      </w:r>
    </w:p>
    <w:p w14:paraId="1A5933E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Как получить:</w:t>
      </w:r>
    </w:p>
    <w:p w14:paraId="6B282430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Встать на учёт в реестр.</w:t>
      </w:r>
    </w:p>
    <w:p w14:paraId="7E014363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Пройти обучение, обратившись в региональный центр «Мой бизнес».</w:t>
      </w:r>
    </w:p>
    <w:p w14:paraId="11833A3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Подготовить проект: создать бизнес-план, финансовую модель.</w:t>
      </w:r>
    </w:p>
    <w:p w14:paraId="725CC5D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Подать заявку через подсистему «Площадка отбора» или региональные органы власти.</w:t>
      </w:r>
    </w:p>
    <w:p w14:paraId="6C1F9B7B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Пройти комиссию. Заявки оценивает конкурсная комиссия.</w:t>
      </w:r>
    </w:p>
    <w:p w14:paraId="139CA29D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lastRenderedPageBreak/>
        <w:t>Программа «Мама-предприниматель»</w:t>
      </w:r>
    </w:p>
    <w:p w14:paraId="7B172E4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Это федеральная образовательная программа, которая помогает женщинам в декрете или с несовершеннолетними детьми открыть свой бизнес. Участницы проходят 5-дневный интенсив по основам предпринимательства, разрабатывают бизнес-планы и соревнуются за гранты: региональные — 100-150 000 ₽, федеральный — до 1 млн ₽.</w:t>
      </w:r>
    </w:p>
    <w:p w14:paraId="43578AC6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Подать заявку можно на </w:t>
      </w:r>
      <w:hyperlink r:id="rId8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официальном сайте программы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или в региональных центрах «Мой бизнес».</w:t>
      </w:r>
    </w:p>
    <w:p w14:paraId="1073A945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Социальный контракт на открытие бизнеса</w:t>
      </w:r>
    </w:p>
    <w:p w14:paraId="40317FA7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Это мера господдержки для людей с низким доходом. Государство даёт деньги под конкретный план действий, который должен помочь человеку начать зарабатывать и выйти из трудной ситуации. Главная цель — чтобы семья или человек стали финансово устойчивее, а не зависели от пособий.</w:t>
      </w:r>
    </w:p>
    <w:p w14:paraId="45FAFD5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Соцконтракт могут получить малоимущие граждане и семьи, у которых среднедушевой доход ниже прожиточного минимума в регионе. Нужно подтвердить доходы документами.</w:t>
      </w:r>
    </w:p>
    <w:p w14:paraId="48D6AE81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Поддержка также доступна начинающему предпринимателю, у которого есть бизнес-идея, но нет денег на реализацию. Если у человека уже есть небольшой бизнес, государство может предоставить до 350 000 ₽ на развитие.</w:t>
      </w:r>
    </w:p>
    <w:p w14:paraId="6EF15CE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Условия для заключения социального контракта:</w:t>
      </w:r>
    </w:p>
    <w:p w14:paraId="3C862C83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Доход ниже прожиточного минимума.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За последние 3–4 месяца официальный доход заявителя должен быть меньше регионального прожиточного минимума.</w:t>
      </w:r>
    </w:p>
    <w:p w14:paraId="02667DBA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Документы и заявление.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Нужно собрать пакет документов и подать заявление в орган соцзащиты.</w:t>
      </w:r>
    </w:p>
    <w:p w14:paraId="30F1FDC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Бизнес-план.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В центрах «Мой бизнес» его помогают подготовить бесплатно.</w:t>
      </w:r>
    </w:p>
    <w:p w14:paraId="4EA1470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Регистрация ИП или самозанятого.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В некоторых регионах обязательно иметь статус в момент подачи, в других регистрация должна быть оформлена заранее.</w:t>
      </w:r>
    </w:p>
    <w:p w14:paraId="1C2FE8C9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Тестирование предпринимательских компетенций.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Заявитель проходит короткое тестирование, чтобы проверить базовые навыки предпринимателя.</w:t>
      </w:r>
    </w:p>
    <w:p w14:paraId="750234CB" w14:textId="28759219" w:rsidR="00550DD7" w:rsidRPr="00B45DD4" w:rsidRDefault="00B45DD4" w:rsidP="00550DD7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lastRenderedPageBreak/>
        <w:t>По виду деятельности никаких ограничений нет. Главное, чтобы он был разрешён законом.</w:t>
      </w:r>
      <w:r w:rsidR="00550DD7" w:rsidRPr="00B45DD4"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  <w:t xml:space="preserve"> </w:t>
      </w:r>
    </w:p>
    <w:p w14:paraId="69519CFA" w14:textId="7D176A36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</w:pPr>
    </w:p>
    <w:p w14:paraId="7B001648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Субсидии для развития бизнеса</w:t>
      </w:r>
    </w:p>
    <w:p w14:paraId="4D63C4D6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Субсидирование процентов по кредитам</w:t>
      </w:r>
    </w:p>
    <w:p w14:paraId="0783292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 этой госпрограмме государство компенсирует банкам разницу между рыночной и льготной ставкой. Основные программы предлагают ставки по формуле «ключевая ставка + 2,75% — 3,5%» для МСП, приоритетных отраслей и инвестпроектов.</w:t>
      </w:r>
    </w:p>
    <w:p w14:paraId="4DCF583F" w14:textId="77777777" w:rsidR="00B45DD4" w:rsidRPr="00B45DD4" w:rsidRDefault="00B45DD4" w:rsidP="00B45D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Банк выдаёт кредит под низкий процент, а государство возмещает разницу.</w:t>
      </w:r>
    </w:p>
    <w:p w14:paraId="26794BDE" w14:textId="77777777" w:rsidR="00B45DD4" w:rsidRPr="00B45DD4" w:rsidRDefault="00B45DD4" w:rsidP="00B45D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Льготные ставки действуют для МСП, самозанятых, приоритетных отраслей.</w:t>
      </w:r>
    </w:p>
    <w:p w14:paraId="16605B78" w14:textId="77777777" w:rsidR="00B45DD4" w:rsidRPr="00B45DD4" w:rsidRDefault="00B45DD4" w:rsidP="00B45D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Можно получить до 2 млрд ₽ на инвестпроекты и до 500 млн ₽ на оборотные средства.</w:t>
      </w:r>
    </w:p>
    <w:p w14:paraId="09A1B994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Подать заявку можно онлайн через </w:t>
      </w:r>
      <w:hyperlink r:id="rId9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Цифровую платформу МСП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1C5911F9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Компенсация расходов на отечественное ПО</w:t>
      </w:r>
    </w:p>
    <w:p w14:paraId="2013419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Бизнес может получить обратно часть денег, которые потратил на покупку или внедрение российского программного обеспечения. Цель — помочь компаниям с цифровизацией, повышать производительность и снижать зависимость от зарубежных IT-решений. Компенсируется до 50% затрат, то есть государство берёт на себя половину стоимости лицензий или внедрения.</w:t>
      </w:r>
    </w:p>
    <w:p w14:paraId="1DC735CA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Субсидии на найм сотрудников</w:t>
      </w:r>
    </w:p>
    <w:p w14:paraId="7E673F40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 2025–2027 годах действует </w:t>
      </w:r>
      <w:hyperlink r:id="rId10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программа субсидий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для работодателей, которые привлекают сотрудников из других регионов. Она работает в рамках программы «Мобильность 2.0» и федерального проекта «Активные меры содействия занятости».</w:t>
      </w:r>
    </w:p>
    <w:p w14:paraId="59F2754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Если бизнес готов нанимать сотрудников из других регионов, государство может частично компенсировать расходы, связанные с их переездом и трудоустройством.</w:t>
      </w:r>
    </w:p>
    <w:p w14:paraId="458A2EE3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Отраслевая поддержка</w:t>
      </w:r>
    </w:p>
    <w:p w14:paraId="61358B3C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Гранты для агробизнеса</w:t>
      </w:r>
    </w:p>
    <w:p w14:paraId="5E2B75A8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7ED06DA7" wp14:editId="1D0BA44B">
                <wp:extent cx="381000" cy="381000"/>
                <wp:effectExtent l="0" t="0" r="0" b="0"/>
                <wp:docPr id="2054302913" name="AutoShape 22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3F7401" id="AutoShape 22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44D8759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>«Агростартап»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— грант для начинающих и действующих фермеров. Размер поддержки зависит от направления проекта и участия в кооперации: по действующим правилам можно получить до 8 млн ₽. Обязательное условие — иметь в собственности или арендовать земельный участок.</w:t>
      </w:r>
    </w:p>
    <w:p w14:paraId="6D4E2896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«Агропрогресс»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— это мера поддержки инвестиционных проектов в аграрной сфере. Размер гранта в регионах может достигать 30 млн ₽, но обычно он покрывает не более 25% стоимости проекта. Остальную часть предприниматель вкладывает сам. Проект должен быть реализован в течение 24 месяцев. Чаще всего поддержку получают юридические лица, а не ИП и фермерские хозяйства, но это зависит от условий программы в конкретном регионе.</w:t>
      </w:r>
    </w:p>
    <w:p w14:paraId="6A77F8BA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Поддержка IT-компаний</w:t>
      </w:r>
    </w:p>
    <w:p w14:paraId="178DE9B0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IT-компании получают доступ к субсидиям, налоговым преференциям и инфраструктуре. Для них работают бизнес-инкубаторы, акселераторы и центры развития.</w:t>
      </w:r>
    </w:p>
    <w:p w14:paraId="3A4AD0EA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Основные меры поддержки:</w:t>
      </w:r>
    </w:p>
    <w:p w14:paraId="633D81E3" w14:textId="77777777" w:rsidR="00B45DD4" w:rsidRPr="00B45DD4" w:rsidRDefault="00B45DD4" w:rsidP="00B45D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Налоговые льготы. Ставка по налогу на прибыль — 5% вместо 25%, пониженные тарифы страховых взносов.</w:t>
      </w:r>
    </w:p>
    <w:p w14:paraId="49ACDC59" w14:textId="77777777" w:rsidR="00B45DD4" w:rsidRPr="00B45DD4" w:rsidRDefault="00B45DD4" w:rsidP="00B45D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Разработчики ПО из реестра отечественного софта освобождаются от НДС.</w:t>
      </w:r>
    </w:p>
    <w:p w14:paraId="078E17FB" w14:textId="77777777" w:rsidR="00B45DD4" w:rsidRPr="00B45DD4" w:rsidRDefault="00B45DD4" w:rsidP="00B45D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Грантовая поддержка: </w:t>
      </w:r>
      <w:hyperlink r:id="rId11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РФРИТ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предоставляет гранты на проекты по доработке и внедрению российских IT-решений.</w:t>
      </w:r>
    </w:p>
    <w:p w14:paraId="713A9CE5" w14:textId="77777777" w:rsidR="00B45DD4" w:rsidRPr="00B45DD4" w:rsidRDefault="00B45DD4" w:rsidP="00B45D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Льготное кредитование: аккредитованные ИТ-компании могут получить кредиты по ставке до 3% годовых.</w:t>
      </w:r>
    </w:p>
    <w:p w14:paraId="70A1FD8A" w14:textId="77777777" w:rsidR="00B45DD4" w:rsidRPr="00B45DD4" w:rsidRDefault="00B45DD4" w:rsidP="00B45D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Упрощённая УСН: действуют пониженные ставки по УСН в некоторых регионах.</w:t>
      </w:r>
    </w:p>
    <w:p w14:paraId="11889D2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Чтобы получить господдержку, ИТ-компания должна быть аккредитована Минцифры, её программные продукты — включены в реестр ПО, а доля доходов от ИТ-деятельности составлять не менее 70%.</w:t>
      </w:r>
    </w:p>
    <w:p w14:paraId="4102C5E7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Туристический бизнес</w:t>
      </w:r>
    </w:p>
    <w:p w14:paraId="226F00BE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lastRenderedPageBreak/>
        <w:t>Меры государственной поддержки малого и среднего бизнеса в сфере туризма направлены на развитие инфраструктуры через </w:t>
      </w:r>
      <w:hyperlink r:id="rId12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нацпроект «Туризм и индустрия гостеприимства»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177C39F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Основные меры:</w:t>
      </w:r>
    </w:p>
    <w:p w14:paraId="13C964E5" w14:textId="77777777" w:rsidR="00B45DD4" w:rsidRPr="00B45DD4" w:rsidRDefault="00B45DD4" w:rsidP="00B45D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нулевой НДС для отелей до 2030 года;</w:t>
      </w:r>
    </w:p>
    <w:p w14:paraId="303071B2" w14:textId="77777777" w:rsidR="00B45DD4" w:rsidRPr="00B45DD4" w:rsidRDefault="00B45DD4" w:rsidP="00B45D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льготные кредиты под 3–5% на строительство отелей;</w:t>
      </w:r>
    </w:p>
    <w:p w14:paraId="4D867E99" w14:textId="77777777" w:rsidR="00B45DD4" w:rsidRPr="00B45DD4" w:rsidRDefault="00B45DD4" w:rsidP="00B45D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гранты на модульные отели;</w:t>
      </w:r>
    </w:p>
    <w:p w14:paraId="3BB3919E" w14:textId="77777777" w:rsidR="00B45DD4" w:rsidRPr="00B45DD4" w:rsidRDefault="00B45DD4" w:rsidP="00B45D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субсидия на развитие инфраструктуры сельхозтуризма.</w:t>
      </w:r>
    </w:p>
    <w:p w14:paraId="72E632A9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Налоговые льготы для МСП в 2026 году</w:t>
      </w:r>
    </w:p>
    <w:p w14:paraId="04327C8D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Налоговые каникулы для ИП</w:t>
      </w:r>
    </w:p>
    <w:p w14:paraId="1FE0EA24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Это льгота, при которой индивидуальный предприниматель не платит налог на доходы, если он впервые зарегистрировался и применяет УСН или патент. Налоговые каникулы действуют в течение </w:t>
      </w: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двух налоговых периодов со дня регистрации ИП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1283346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При этом в каждом регионе своя программа: власти решают, на какие виды деятельности распространяется льгота и в каком объёме её применять. В некоторых субъектах такой льготы нет.</w:t>
      </w:r>
    </w:p>
    <w:p w14:paraId="4E7E3EA4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Снижение страховых взносов</w:t>
      </w:r>
    </w:p>
    <w:p w14:paraId="5C35F0A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До 2026 года льготы были доступны почти всем МСП, но с 1 января правила ужесточились. Пониженные тарифы могут использовать только:</w:t>
      </w:r>
    </w:p>
    <w:p w14:paraId="1C5DC655" w14:textId="77777777" w:rsidR="00B45DD4" w:rsidRPr="00B45DD4" w:rsidRDefault="00B45DD4" w:rsidP="00B45D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предприятия общепита — при определённых условиях;</w:t>
      </w:r>
    </w:p>
    <w:p w14:paraId="548E5CEE" w14:textId="77777777" w:rsidR="00B45DD4" w:rsidRPr="00B45DD4" w:rsidRDefault="00B45DD4" w:rsidP="00B45D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предприятия общепита — при определённых условиях;</w:t>
      </w:r>
    </w:p>
    <w:p w14:paraId="748FFD2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Все отрасли есть в </w:t>
      </w:r>
      <w:hyperlink r:id="rId13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Распоряжении Правительства РФ № 4125</w:t>
        </w:r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noBreakHyphen/>
          <w:t>р от 27.12.2025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 Они могут использовать пониженный тариф 15%, если платят сотрудникам больше 1,5 МРОТ. Для малого и среднего бизнеса в обрабатывающей промышленности действует единый льготный тариф 7,6 %.</w:t>
      </w:r>
    </w:p>
    <w:p w14:paraId="52F0F566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Специальные налоговые режимы</w:t>
      </w:r>
    </w:p>
    <w:p w14:paraId="010337AE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Это упрощённые системы налогообложения, которые позволяют малому и среднему бизнесу платить меньше налогов и вести учёт проще, чем на общей системе.</w:t>
      </w:r>
    </w:p>
    <w:p w14:paraId="737BB7B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lastRenderedPageBreak/>
        <w:t>Упрощённая система налогообложения, УСН.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Самый популярный режим для малого бизнеса. Предприниматель платит налог по одной из двух схем: 6% от доходов или 15% от разницы «доходы − расходы».</w:t>
      </w:r>
    </w:p>
    <w:p w14:paraId="6C43FFC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Важно: с 2026 года порог для освобождения от НДС снизили. Если выручка превышает 20 млн ₽, предпринимателю придётся начислять НДС и вести обычный учёт по нему.</w:t>
      </w:r>
    </w:p>
    <w:p w14:paraId="07B99839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2AA9834" wp14:editId="459DDD41">
            <wp:extent cx="381000" cy="381000"/>
            <wp:effectExtent l="0" t="0" r="0" b="0"/>
            <wp:docPr id="23" name="Рисунок 18" descr="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c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43DE2B3" wp14:editId="652ECFEE">
            <wp:extent cx="381000" cy="381000"/>
            <wp:effectExtent l="0" t="0" r="0" b="0"/>
            <wp:docPr id="2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16519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Патентная система налогообложения, ПСН.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ИП получает патент на определённую деятельность и платит фиксированную сумму налога, как если бы приобрёл «лицензию» на работу. Лимит в 2026 году: доход не должен превышать 20 млн ₽ в год.</w:t>
      </w:r>
    </w:p>
    <w:p w14:paraId="1460583C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FEBD4AC" wp14:editId="254AA3F3">
            <wp:extent cx="381000" cy="381000"/>
            <wp:effectExtent l="0" t="0" r="0" b="0"/>
            <wp:docPr id="25" name="Рисунок 16" descr="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c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B807679" wp14:editId="4A4DC797">
            <wp:extent cx="381000" cy="381000"/>
            <wp:effectExtent l="0" t="0" r="0" b="0"/>
            <wp:docPr id="2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5BBDB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Налог на профессиональный доход, НПД.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Это режим для самозанятых: они платят налог с дохода без сотрудников, без обязательных взносов и с лимитом годового дохода в 2,4 млн ₽. ИП тоже могут работать на НПД на тех же условиях.</w:t>
      </w:r>
    </w:p>
    <w:p w14:paraId="75A49407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4EEB836" wp14:editId="751DA69D">
            <wp:extent cx="381000" cy="381000"/>
            <wp:effectExtent l="0" t="0" r="0" b="0"/>
            <wp:docPr id="27" name="Рисунок 14" descr="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co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D8DBB51" wp14:editId="1157C3A8">
            <wp:extent cx="381000" cy="381000"/>
            <wp:effectExtent l="0" t="0" r="0" b="0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FB7B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Единый сельскохозяйственный налог, ЕСХН.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Специальный режим для сельхозпредприятий. Они платят налог с разницы между доходами и расходами, но по льготным условиям для агробизнеса.</w:t>
      </w:r>
    </w:p>
    <w:p w14:paraId="4CC7EC54" w14:textId="77777777" w:rsidR="00B45DD4" w:rsidRPr="00B45DD4" w:rsidRDefault="00B45DD4" w:rsidP="00B45DD4">
      <w:pPr>
        <w:shd w:val="clear" w:color="auto" w:fill="FFFFFF"/>
        <w:spacing w:after="0" w:line="624" w:lineRule="atLeast"/>
        <w:rPr>
          <w:rFonts w:ascii="Helvetica" w:eastAsia="Times New Roman" w:hAnsi="Helvetica" w:cs="Helvetica"/>
          <w:color w:val="FFFFFF"/>
          <w:spacing w:val="-8"/>
          <w:kern w:val="0"/>
          <w:sz w:val="48"/>
          <w:szCs w:val="48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FFFFFF"/>
          <w:spacing w:val="-8"/>
          <w:kern w:val="0"/>
          <w:sz w:val="48"/>
          <w:szCs w:val="48"/>
          <w:lang w:eastAsia="ru-RU"/>
          <w14:ligatures w14:val="none"/>
        </w:rPr>
        <w:t>Возьмите кредит</w:t>
      </w:r>
      <w:r w:rsidRPr="00B45DD4">
        <w:rPr>
          <w:rFonts w:ascii="Helvetica" w:eastAsia="Times New Roman" w:hAnsi="Helvetica" w:cs="Helvetica"/>
          <w:color w:val="FFFFFF"/>
          <w:spacing w:val="-8"/>
          <w:kern w:val="0"/>
          <w:sz w:val="48"/>
          <w:szCs w:val="48"/>
          <w:lang w:eastAsia="ru-RU"/>
          <w14:ligatures w14:val="none"/>
        </w:rPr>
        <w:br/>
        <w:t>на развитие бизнеса</w:t>
      </w:r>
    </w:p>
    <w:p w14:paraId="0E140673" w14:textId="11930731" w:rsidR="00B45DD4" w:rsidRPr="00550DD7" w:rsidRDefault="00B45DD4" w:rsidP="00550DD7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bdr w:val="none" w:sz="0" w:space="0" w:color="auto" w:frame="1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FFFFFF"/>
          <w:spacing w:val="-8"/>
          <w:kern w:val="0"/>
          <w:sz w:val="30"/>
          <w:szCs w:val="30"/>
          <w:lang w:eastAsia="ru-RU"/>
          <w14:ligatures w14:val="none"/>
        </w:rPr>
        <w:t>Без залога и поручителей, с большим лимитом</w:t>
      </w:r>
      <w:r w:rsidRPr="00B45DD4">
        <w:rPr>
          <w:rFonts w:ascii="Helvetica" w:eastAsia="Times New Roman" w:hAnsi="Helvetica" w:cs="Helvetica"/>
          <w:color w:val="FFFFFF"/>
          <w:spacing w:val="-8"/>
          <w:kern w:val="0"/>
          <w:sz w:val="30"/>
          <w:szCs w:val="30"/>
          <w:lang w:eastAsia="ru-RU"/>
          <w14:ligatures w14:val="none"/>
        </w:rPr>
        <w:br/>
        <w:t>и выгодными условиями от Яндекс П</w:t>
      </w:r>
    </w:p>
    <w:p w14:paraId="31482A4B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Льготное кредитование</w:t>
      </w:r>
    </w:p>
    <w:p w14:paraId="388B41C8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Программа «1764»</w:t>
      </w:r>
    </w:p>
    <w:p w14:paraId="51677AE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Государство компенсирует часть процентной ставки банкам, которые выдают кредиты бизнесу, снижая конечную ставку для предпринимателя.</w:t>
      </w:r>
    </w:p>
    <w:p w14:paraId="09E2192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Какие есть возможности:</w:t>
      </w:r>
    </w:p>
    <w:p w14:paraId="41EBB9F8" w14:textId="77777777" w:rsidR="00B45DD4" w:rsidRPr="00B45DD4" w:rsidRDefault="00B45DD4" w:rsidP="00B45D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инвестиционные кредиты — например, на покупку оборудования или помещения, до 10 лет;</w:t>
      </w:r>
    </w:p>
    <w:p w14:paraId="0B4A3FE8" w14:textId="77777777" w:rsidR="00B45DD4" w:rsidRPr="00B45DD4" w:rsidRDefault="00B45DD4" w:rsidP="00B45D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lastRenderedPageBreak/>
        <w:t>кредиты на пополнение оборотных средств — на закупку сырья, выплату зарплат, до 3 лет;</w:t>
      </w:r>
    </w:p>
    <w:p w14:paraId="3A824E78" w14:textId="77777777" w:rsidR="00B45DD4" w:rsidRPr="00B45DD4" w:rsidRDefault="00B45DD4" w:rsidP="00B45D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рефинансирование ранее взятых кредитов.</w:t>
      </w:r>
    </w:p>
    <w:p w14:paraId="34092B5C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Чтобы получить кредит, нужно быть субъектом МСП или самозанятым, вести деятельность в одной из приоритетных отраслей — торговле, сельском хозяйстве, туризме, промышленности, не иметь налоговых задолженностей и не находиться в стадии банкротства.</w:t>
      </w:r>
    </w:p>
    <w:p w14:paraId="5ED13320" w14:textId="77777777" w:rsidR="00B45DD4" w:rsidRPr="00B45DD4" w:rsidRDefault="00B45DD4" w:rsidP="00B45DD4">
      <w:pPr>
        <w:shd w:val="clear" w:color="auto" w:fill="FFFFFF"/>
        <w:spacing w:after="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27"/>
          <w:szCs w:val="27"/>
          <w:lang w:eastAsia="ru-RU"/>
          <w14:ligatures w14:val="none"/>
        </w:rPr>
        <w:t>«Зонтичный» механизм поручительств</w:t>
      </w:r>
    </w:p>
    <w:p w14:paraId="1AA33023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Как это работает:</w:t>
      </w:r>
    </w:p>
    <w:p w14:paraId="017A7C9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Бизнес хочет взять кредит, но у него нет достаточного залога.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br/>
        <w:t>В таком случае банк требует поручительство, чтобы снизить риски.</w:t>
      </w:r>
    </w:p>
    <w:p w14:paraId="530995F3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Корпорация МСП выступает поручителем под этот кредит из общего «зонта».</w:t>
      </w:r>
    </w:p>
    <w:p w14:paraId="31CA6BD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Если бизнес не сможет выплатить кредит, Корпорация МСП возместит банку 50% суммы.</w:t>
      </w:r>
    </w:p>
    <w:p w14:paraId="3D98C16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Допустим, у малого предприятия нет имущества для залога, но есть жизнеспособный бизнес-проект. Через «зонтичный» механизм поручительства</w:t>
      </w:r>
    </w:p>
    <w:p w14:paraId="28401DCE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  <w:t>предприниматель подаёт заявку в банк на кредит</w:t>
      </w:r>
    </w:p>
    <w:p w14:paraId="3EC420B5" w14:textId="77777777" w:rsidR="00B45DD4" w:rsidRPr="00B45DD4" w:rsidRDefault="00B45DD4" w:rsidP="00B45DD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mc:AlternateContent>
          <mc:Choice Requires="wps">
            <w:drawing>
              <wp:inline distT="0" distB="0" distL="0" distR="0" wp14:anchorId="6EF9C478" wp14:editId="7EF31186">
                <wp:extent cx="152400" cy="152400"/>
                <wp:effectExtent l="0" t="0" r="0" b="0"/>
                <wp:docPr id="1251083227" name="AutoShap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57798B" id="AutoShape 29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w:drawing>
          <wp:inline distT="0" distB="0" distL="0" distR="0" wp14:anchorId="4DF42B1A" wp14:editId="2B26742A">
            <wp:extent cx="152400" cy="152400"/>
            <wp:effectExtent l="0" t="0" r="0" b="0"/>
            <wp:docPr id="3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946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  <w:t>банк обращается к государственному механизму поручительства</w:t>
      </w:r>
    </w:p>
    <w:p w14:paraId="5A75D6D0" w14:textId="77777777" w:rsidR="00B45DD4" w:rsidRPr="00B45DD4" w:rsidRDefault="00B45DD4" w:rsidP="00B45DD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mc:AlternateContent>
          <mc:Choice Requires="wps">
            <w:drawing>
              <wp:inline distT="0" distB="0" distL="0" distR="0" wp14:anchorId="7D43426D" wp14:editId="18584144">
                <wp:extent cx="152400" cy="152400"/>
                <wp:effectExtent l="0" t="0" r="0" b="0"/>
                <wp:docPr id="1169518952" name="AutoShap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6387DB" id="AutoShape 31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w:drawing>
          <wp:inline distT="0" distB="0" distL="0" distR="0" wp14:anchorId="0CCC9650" wp14:editId="1FAF2EEA">
            <wp:extent cx="152400" cy="152400"/>
            <wp:effectExtent l="0" t="0" r="0" b="0"/>
            <wp:docPr id="3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ED2C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  <w:t>государство берёт на себя гарантию выплаты кредита</w:t>
      </w:r>
    </w:p>
    <w:p w14:paraId="34A85D94" w14:textId="77777777" w:rsidR="00B45DD4" w:rsidRPr="00B45DD4" w:rsidRDefault="00B45DD4" w:rsidP="00B45DD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kern w:val="0"/>
          <w:sz w:val="2"/>
          <w:szCs w:val="2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mc:AlternateContent>
          <mc:Choice Requires="wps">
            <w:drawing>
              <wp:inline distT="0" distB="0" distL="0" distR="0" wp14:anchorId="1EA79529" wp14:editId="1E120AAE">
                <wp:extent cx="152400" cy="152400"/>
                <wp:effectExtent l="0" t="0" r="0" b="0"/>
                <wp:docPr id="2009848712" name="AutoShap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AF64DF" id="AutoShape 33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45DD4">
        <w:rPr>
          <w:rFonts w:ascii="Helvetica" w:eastAsia="Times New Roman" w:hAnsi="Helvetica" w:cs="Helvetica"/>
          <w:noProof/>
          <w:color w:val="000000"/>
          <w:kern w:val="0"/>
          <w:sz w:val="2"/>
          <w:szCs w:val="2"/>
          <w:lang w:eastAsia="ru-RU"/>
          <w14:ligatures w14:val="none"/>
        </w:rPr>
        <w:drawing>
          <wp:inline distT="0" distB="0" distL="0" distR="0" wp14:anchorId="3530854F" wp14:editId="21770836">
            <wp:extent cx="152400" cy="152400"/>
            <wp:effectExtent l="0" t="0" r="0" b="0"/>
            <wp:docPr id="3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ACF68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242424"/>
          <w:kern w:val="0"/>
          <w:sz w:val="30"/>
          <w:szCs w:val="30"/>
          <w:lang w:eastAsia="ru-RU"/>
          <w14:ligatures w14:val="none"/>
        </w:rPr>
        <w:t>банк выдаёт кредит под эту гарантию</w:t>
      </w:r>
    </w:p>
    <w:p w14:paraId="31939E0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Если фирма не сможет оплачивать кредит, государство возместит банку согласованную часть.</w:t>
      </w:r>
    </w:p>
    <w:p w14:paraId="07232754" w14:textId="77777777" w:rsidR="00B45DD4" w:rsidRPr="00B45DD4" w:rsidRDefault="00B45DD4" w:rsidP="00B45DD4">
      <w:pPr>
        <w:shd w:val="clear" w:color="auto" w:fill="FFFFFF"/>
        <w:spacing w:after="0" w:line="510" w:lineRule="atLeast"/>
        <w:outlineLvl w:val="1"/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spacing w:val="-6"/>
          <w:kern w:val="0"/>
          <w:sz w:val="36"/>
          <w:szCs w:val="36"/>
          <w:lang w:eastAsia="ru-RU"/>
          <w14:ligatures w14:val="none"/>
        </w:rPr>
        <w:t>Альтернативные источники финансирования</w:t>
      </w:r>
    </w:p>
    <w:p w14:paraId="6AA86362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Если гранты, субсидии или льготные кредиты недоступны, предприниматели могут использовать другие варианты финансирования.</w:t>
      </w:r>
    </w:p>
    <w:p w14:paraId="58F98456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6E82B14B" wp14:editId="26D8747F">
                <wp:extent cx="381000" cy="381000"/>
                <wp:effectExtent l="0" t="0" r="0" b="0"/>
                <wp:docPr id="873762651" name="AutoShape 35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E4B7A4" id="AutoShape 35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756B9FF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Кредиты для бизнеса.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</w:t>
      </w:r>
      <w:hyperlink r:id="rId21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Кредит на развитие от Яндекс Пэй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 xml:space="preserve"> позволит быстро получить дополнительное финансирование для разных целей. До 10 млн ₽ одобряются автоматически. 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lastRenderedPageBreak/>
        <w:t>ИП нужен только паспорт, ООО — базовые документы. Подать заявку можно, если с даты регистрации компании прошло больше 4 месяцев.</w:t>
      </w:r>
    </w:p>
    <w:p w14:paraId="552A54E9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8F9F57E" wp14:editId="084BB5F3">
                <wp:extent cx="381000" cy="381000"/>
                <wp:effectExtent l="0" t="0" r="0" b="0"/>
                <wp:docPr id="2034615475" name="AutoShape 36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FEFCB0" id="AutoShape 36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408506D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Лизинг.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Аренда оборудования, техники или транспорта с правом выкупа. Бизнес пользуется имуществом и постепенно выплачивает его стоимость.</w:t>
      </w:r>
    </w:p>
    <w:p w14:paraId="5E024102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B8FD037" wp14:editId="3733BCE0">
                <wp:extent cx="381000" cy="381000"/>
                <wp:effectExtent l="0" t="0" r="0" b="0"/>
                <wp:docPr id="736446006" name="AutoShape 37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C1503" id="AutoShape 37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784DAA5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Факторинг.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Способ быстро получить деньги за уже выполненную работу или отгруженный товар, не дожидаясь оплаты от клиента. Компания передаёт счёт или договор факторинговой компании, а та сразу выплачивает большую часть суммы. Когда покупатель оплачивает счёт, деньги поступают фактору, а компания получает остаток за вычетом комиссии. Подробнее о факторинге мы рассказывали </w:t>
      </w:r>
      <w:hyperlink r:id="rId22" w:tgtFrame="_blank" w:history="1">
        <w:r w:rsidRPr="00B45DD4">
          <w:rPr>
            <w:rFonts w:ascii="Helvetica" w:eastAsia="Times New Roman" w:hAnsi="Helvetica" w:cs="Helvetica"/>
            <w:b/>
            <w:bCs/>
            <w:color w:val="000000"/>
            <w:kern w:val="0"/>
            <w:sz w:val="30"/>
            <w:szCs w:val="30"/>
            <w:u w:val="single"/>
            <w:lang w:eastAsia="ru-RU"/>
            <w14:ligatures w14:val="none"/>
          </w:rPr>
          <w:t>в этой статье</w:t>
        </w:r>
      </w:hyperlink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5EC4BB84" w14:textId="77777777" w:rsidR="00B45DD4" w:rsidRPr="00B45DD4" w:rsidRDefault="00B45DD4" w:rsidP="00B45DD4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noProof/>
          <w:color w:val="000000"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56E1B09F" wp14:editId="2B419609">
                <wp:extent cx="381000" cy="381000"/>
                <wp:effectExtent l="0" t="0" r="0" b="0"/>
                <wp:docPr id="1407359737" name="AutoShape 38" descr="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68F73D" id="AutoShape 38" o:spid="_x0000_s1026" alt="icon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C5A8D0C" w14:textId="77777777" w:rsidR="00B45DD4" w:rsidRPr="00B45DD4" w:rsidRDefault="00B45DD4" w:rsidP="00B45DD4">
      <w:pPr>
        <w:shd w:val="clear" w:color="auto" w:fill="FFFFFF"/>
        <w:spacing w:after="0" w:line="390" w:lineRule="atLeast"/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</w:pPr>
      <w:r w:rsidRPr="00B45DD4">
        <w:rPr>
          <w:rFonts w:ascii="Helvetica" w:eastAsia="Times New Roman" w:hAnsi="Helvetica" w:cs="Helvetica"/>
          <w:b/>
          <w:bCs/>
          <w:color w:val="000000"/>
          <w:kern w:val="0"/>
          <w:sz w:val="30"/>
          <w:szCs w:val="30"/>
          <w:lang w:eastAsia="ru-RU"/>
          <w14:ligatures w14:val="none"/>
        </w:rPr>
        <w:t>Инвестиции.</w:t>
      </w:r>
      <w:r w:rsidRPr="00B45DD4">
        <w:rPr>
          <w:rFonts w:ascii="Helvetica" w:eastAsia="Times New Roman" w:hAnsi="Helvetica" w:cs="Helvetica"/>
          <w:color w:val="000000"/>
          <w:kern w:val="0"/>
          <w:sz w:val="30"/>
          <w:szCs w:val="30"/>
          <w:lang w:eastAsia="ru-RU"/>
          <w14:ligatures w14:val="none"/>
        </w:rPr>
        <w:t> Инвестор вкладывает деньги в компанию, чтобы в будущем заработать на её росте. В отличие от кредита, такие деньги обычно не нужно возвращать по графику, но предприниматель делится управлением, прибылью или долей в бизнесе.</w:t>
      </w:r>
    </w:p>
    <w:p w14:paraId="1CCF7E72" w14:textId="77777777" w:rsidR="003D5E8A" w:rsidRDefault="003D5E8A"/>
    <w:sectPr w:rsidR="003D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747F9"/>
    <w:multiLevelType w:val="multilevel"/>
    <w:tmpl w:val="B13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90CC7"/>
    <w:multiLevelType w:val="multilevel"/>
    <w:tmpl w:val="A24C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92349A"/>
    <w:multiLevelType w:val="multilevel"/>
    <w:tmpl w:val="69A2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80454"/>
    <w:multiLevelType w:val="multilevel"/>
    <w:tmpl w:val="5998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B0B8A"/>
    <w:multiLevelType w:val="multilevel"/>
    <w:tmpl w:val="B8F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C93C63"/>
    <w:multiLevelType w:val="multilevel"/>
    <w:tmpl w:val="E654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C1E91"/>
    <w:multiLevelType w:val="multilevel"/>
    <w:tmpl w:val="A56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275B8"/>
    <w:multiLevelType w:val="multilevel"/>
    <w:tmpl w:val="D07C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876481"/>
    <w:multiLevelType w:val="multilevel"/>
    <w:tmpl w:val="F6F4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790111">
    <w:abstractNumId w:val="8"/>
  </w:num>
  <w:num w:numId="2" w16cid:durableId="1398744020">
    <w:abstractNumId w:val="3"/>
  </w:num>
  <w:num w:numId="3" w16cid:durableId="2007660850">
    <w:abstractNumId w:val="1"/>
  </w:num>
  <w:num w:numId="4" w16cid:durableId="587618049">
    <w:abstractNumId w:val="4"/>
  </w:num>
  <w:num w:numId="5" w16cid:durableId="1832869560">
    <w:abstractNumId w:val="2"/>
  </w:num>
  <w:num w:numId="6" w16cid:durableId="1226523904">
    <w:abstractNumId w:val="0"/>
  </w:num>
  <w:num w:numId="7" w16cid:durableId="1254901286">
    <w:abstractNumId w:val="5"/>
  </w:num>
  <w:num w:numId="8" w16cid:durableId="821193082">
    <w:abstractNumId w:val="7"/>
  </w:num>
  <w:num w:numId="9" w16cid:durableId="74174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D4"/>
    <w:rsid w:val="003D5E8A"/>
    <w:rsid w:val="00550DD7"/>
    <w:rsid w:val="00730D1E"/>
    <w:rsid w:val="00B45DD4"/>
    <w:rsid w:val="00BC7955"/>
    <w:rsid w:val="00C3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D5D35"/>
  <w15:chartTrackingRefBased/>
  <w15:docId w15:val="{590409F2-7E4E-4917-8DF6-C3093DB9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5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5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5D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5D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5D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5D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5D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5D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5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5D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5D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5D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5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5D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5D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aapecta3abbflycnd5byo.xn--p1ai/" TargetMode="External"/><Relationship Id="rId13" Type="http://schemas.openxmlformats.org/officeDocument/2006/relationships/hyperlink" Target="http://publication.pravo.gov.ru/document/0001202512290075?index=1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s://pay.yandex.ru/business/credits" TargetMode="External"/><Relationship Id="rId7" Type="http://schemas.openxmlformats.org/officeDocument/2006/relationships/hyperlink" Target="https://rmsp.nalog.ru/" TargetMode="External"/><Relationship Id="rId12" Type="http://schemas.openxmlformats.org/officeDocument/2006/relationships/hyperlink" Target="https://xn--80aapampemcchfmo7a3c9ehj.xn--p1ai/projects/turizm/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204010043" TargetMode="External"/><Relationship Id="rId11" Type="http://schemas.openxmlformats.org/officeDocument/2006/relationships/hyperlink" Target="https://rfrit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economy.gov.ru/material/directions/sanctions_measures/finansy/grant_molodym_predprinimatelyam/" TargetMode="Externa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sfr.gov.ru/files/branches/altaikr/SFR_STRAHOVATELYAM/Subsedirovanie_naima_2025/PrikazFondaNo2713.pdf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xn--l1agf.xn--p1ai/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pay.yandex.ru/blog/articles/faktoring-prostymi-slova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2077</Words>
  <Characters>11843</Characters>
  <Application>Microsoft Office Word</Application>
  <DocSecurity>0</DocSecurity>
  <Lines>98</Lines>
  <Paragraphs>27</Paragraphs>
  <ScaleCrop>false</ScaleCrop>
  <Company/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2026-04-05T14:16:00Z</dcterms:created>
  <dcterms:modified xsi:type="dcterms:W3CDTF">2026-04-20T16:07:00Z</dcterms:modified>
</cp:coreProperties>
</file>